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945DB" w14:textId="018DC38A" w:rsidR="00A9204E" w:rsidRPr="00426A49" w:rsidRDefault="00426A49" w:rsidP="00426A49">
      <w:pPr>
        <w:jc w:val="center"/>
        <w:rPr>
          <w:rFonts w:ascii="Times New Roman" w:hAnsi="Times New Roman" w:cs="Times New Roman"/>
          <w:b/>
          <w:bCs/>
          <w:sz w:val="24"/>
          <w:szCs w:val="24"/>
        </w:rPr>
      </w:pPr>
      <w:r w:rsidRPr="00426A49">
        <w:rPr>
          <w:rFonts w:ascii="Times New Roman" w:hAnsi="Times New Roman" w:cs="Times New Roman"/>
          <w:b/>
          <w:bCs/>
          <w:sz w:val="24"/>
          <w:szCs w:val="24"/>
        </w:rPr>
        <w:t>Colorado Bar Association Trusts &amp; Estates Section</w:t>
      </w:r>
    </w:p>
    <w:p w14:paraId="5CA3D3E3" w14:textId="14049830" w:rsidR="003444E8" w:rsidRDefault="00426A49" w:rsidP="003444E8">
      <w:pPr>
        <w:jc w:val="center"/>
        <w:rPr>
          <w:rFonts w:ascii="Times New Roman" w:hAnsi="Times New Roman" w:cs="Times New Roman"/>
          <w:b/>
          <w:bCs/>
          <w:sz w:val="24"/>
          <w:szCs w:val="24"/>
        </w:rPr>
      </w:pPr>
      <w:r w:rsidRPr="00426A49">
        <w:rPr>
          <w:rFonts w:ascii="Times New Roman" w:hAnsi="Times New Roman" w:cs="Times New Roman"/>
          <w:b/>
          <w:bCs/>
          <w:sz w:val="24"/>
          <w:szCs w:val="24"/>
        </w:rPr>
        <w:t>Electronic Wills Subcommittee</w:t>
      </w:r>
    </w:p>
    <w:p w14:paraId="0F4F326C" w14:textId="77777777" w:rsidR="003444E8" w:rsidRDefault="003444E8" w:rsidP="003444E8">
      <w:pPr>
        <w:jc w:val="center"/>
      </w:pPr>
    </w:p>
    <w:p w14:paraId="5E1C4750" w14:textId="5A0A6A7B" w:rsidR="00426A49" w:rsidRPr="003444E8" w:rsidRDefault="00426A49" w:rsidP="003444E8">
      <w:pPr>
        <w:jc w:val="center"/>
      </w:pPr>
      <w:r w:rsidRPr="00426A49">
        <w:rPr>
          <w:rFonts w:ascii="Times New Roman" w:hAnsi="Times New Roman" w:cs="Times New Roman"/>
          <w:b/>
          <w:bCs/>
          <w:sz w:val="24"/>
          <w:szCs w:val="24"/>
        </w:rPr>
        <w:t xml:space="preserve">Minutes of </w:t>
      </w:r>
      <w:r w:rsidR="005675BD">
        <w:rPr>
          <w:rFonts w:ascii="Times New Roman" w:hAnsi="Times New Roman" w:cs="Times New Roman"/>
          <w:b/>
          <w:bCs/>
          <w:sz w:val="24"/>
          <w:szCs w:val="24"/>
        </w:rPr>
        <w:t>November 6</w:t>
      </w:r>
      <w:r w:rsidRPr="00426A49">
        <w:rPr>
          <w:rFonts w:ascii="Times New Roman" w:hAnsi="Times New Roman" w:cs="Times New Roman"/>
          <w:b/>
          <w:bCs/>
          <w:sz w:val="24"/>
          <w:szCs w:val="24"/>
        </w:rPr>
        <w:t>, 201</w:t>
      </w:r>
      <w:r w:rsidR="001411B0">
        <w:rPr>
          <w:rFonts w:ascii="Times New Roman" w:hAnsi="Times New Roman" w:cs="Times New Roman"/>
          <w:b/>
          <w:bCs/>
          <w:sz w:val="24"/>
          <w:szCs w:val="24"/>
        </w:rPr>
        <w:t>9</w:t>
      </w:r>
    </w:p>
    <w:p w14:paraId="06BFC7EA" w14:textId="0F1CFB7A" w:rsidR="003E245E" w:rsidRDefault="003E245E" w:rsidP="00426A49">
      <w:pPr>
        <w:jc w:val="center"/>
        <w:rPr>
          <w:rFonts w:ascii="Times New Roman" w:hAnsi="Times New Roman" w:cs="Times New Roman"/>
          <w:b/>
          <w:bCs/>
          <w:sz w:val="24"/>
          <w:szCs w:val="24"/>
        </w:rPr>
      </w:pPr>
    </w:p>
    <w:p w14:paraId="08D1B939" w14:textId="77777777" w:rsidR="003444E8" w:rsidRDefault="003E245E" w:rsidP="00426A49">
      <w:pPr>
        <w:jc w:val="center"/>
        <w:rPr>
          <w:rFonts w:ascii="Times New Roman" w:hAnsi="Times New Roman" w:cs="Times New Roman"/>
          <w:color w:val="475163"/>
          <w:sz w:val="24"/>
          <w:szCs w:val="24"/>
        </w:rPr>
      </w:pPr>
      <w:r>
        <w:rPr>
          <w:rFonts w:ascii="Times New Roman" w:hAnsi="Times New Roman" w:cs="Times New Roman"/>
          <w:b/>
          <w:bCs/>
          <w:color w:val="39404D"/>
          <w:sz w:val="24"/>
          <w:szCs w:val="24"/>
        </w:rPr>
        <w:t>If you would like to join the</w:t>
      </w:r>
      <w:r w:rsidRPr="003E245E">
        <w:rPr>
          <w:rFonts w:ascii="Times New Roman" w:hAnsi="Times New Roman" w:cs="Times New Roman"/>
          <w:b/>
          <w:bCs/>
          <w:color w:val="39404D"/>
          <w:sz w:val="24"/>
          <w:szCs w:val="24"/>
        </w:rPr>
        <w:t xml:space="preserve"> meeting from your computer, tablet or smartphone. </w:t>
      </w:r>
      <w:r w:rsidRPr="003E245E">
        <w:rPr>
          <w:rFonts w:ascii="Times New Roman" w:hAnsi="Times New Roman" w:cs="Times New Roman"/>
          <w:color w:val="475163"/>
          <w:sz w:val="24"/>
          <w:szCs w:val="24"/>
        </w:rPr>
        <w:br/>
      </w:r>
      <w:hyperlink r:id="rId10" w:tgtFrame="_blank" w:history="1">
        <w:r w:rsidRPr="00E6054E">
          <w:rPr>
            <w:rStyle w:val="Hyperlink"/>
            <w:rFonts w:ascii="Times New Roman" w:hAnsi="Times New Roman" w:cs="Times New Roman"/>
            <w:color w:val="309DDC"/>
            <w:sz w:val="24"/>
            <w:szCs w:val="24"/>
          </w:rPr>
          <w:t>https://global.gotomeeting.com/join/131931325</w:t>
        </w:r>
      </w:hyperlink>
      <w:r w:rsidRPr="003E245E">
        <w:rPr>
          <w:rFonts w:ascii="Times New Roman" w:hAnsi="Times New Roman" w:cs="Times New Roman"/>
          <w:color w:val="475163"/>
          <w:sz w:val="24"/>
          <w:szCs w:val="24"/>
        </w:rPr>
        <w:t> </w:t>
      </w:r>
    </w:p>
    <w:p w14:paraId="65E8386E" w14:textId="6C4E0990" w:rsidR="003E245E" w:rsidRPr="003E245E" w:rsidRDefault="003E245E" w:rsidP="00426A49">
      <w:pPr>
        <w:jc w:val="center"/>
        <w:rPr>
          <w:rFonts w:ascii="Times New Roman" w:hAnsi="Times New Roman" w:cs="Times New Roman"/>
          <w:b/>
          <w:bCs/>
          <w:sz w:val="24"/>
          <w:szCs w:val="24"/>
        </w:rPr>
      </w:pPr>
      <w:r w:rsidRPr="003E245E">
        <w:rPr>
          <w:rFonts w:ascii="Times New Roman" w:hAnsi="Times New Roman" w:cs="Times New Roman"/>
          <w:color w:val="475163"/>
          <w:sz w:val="24"/>
          <w:szCs w:val="24"/>
        </w:rPr>
        <w:br/>
      </w:r>
      <w:r w:rsidRPr="003E245E">
        <w:rPr>
          <w:rFonts w:ascii="Times New Roman" w:hAnsi="Times New Roman" w:cs="Times New Roman"/>
          <w:b/>
          <w:bCs/>
          <w:color w:val="39404D"/>
          <w:sz w:val="24"/>
          <w:szCs w:val="24"/>
        </w:rPr>
        <w:t>You can also dial in using your phone. </w:t>
      </w:r>
      <w:r w:rsidRPr="003E245E">
        <w:rPr>
          <w:rFonts w:ascii="Times New Roman" w:hAnsi="Times New Roman" w:cs="Times New Roman"/>
          <w:color w:val="475163"/>
          <w:sz w:val="24"/>
          <w:szCs w:val="24"/>
        </w:rPr>
        <w:br/>
      </w:r>
      <w:r w:rsidRPr="003E245E">
        <w:rPr>
          <w:rStyle w:val="invite-phone-number"/>
          <w:rFonts w:ascii="Times New Roman" w:hAnsi="Times New Roman" w:cs="Times New Roman"/>
          <w:color w:val="475163"/>
          <w:sz w:val="24"/>
          <w:szCs w:val="24"/>
        </w:rPr>
        <w:t>United States: </w:t>
      </w:r>
      <w:hyperlink r:id="rId11" w:history="1">
        <w:r w:rsidRPr="00E6054E">
          <w:rPr>
            <w:rStyle w:val="Hyperlink"/>
            <w:rFonts w:ascii="Times New Roman" w:hAnsi="Times New Roman" w:cs="Times New Roman"/>
            <w:color w:val="309DDC"/>
            <w:sz w:val="24"/>
            <w:szCs w:val="24"/>
          </w:rPr>
          <w:t>+1 (408) 650-3123</w:t>
        </w:r>
      </w:hyperlink>
      <w:r w:rsidRPr="003E245E">
        <w:rPr>
          <w:rStyle w:val="invite-phone-number"/>
          <w:rFonts w:ascii="Times New Roman" w:hAnsi="Times New Roman" w:cs="Times New Roman"/>
          <w:color w:val="475163"/>
          <w:sz w:val="24"/>
          <w:szCs w:val="24"/>
        </w:rPr>
        <w:t> </w:t>
      </w:r>
      <w:r w:rsidRPr="003E245E">
        <w:rPr>
          <w:rFonts w:ascii="Times New Roman" w:hAnsi="Times New Roman" w:cs="Times New Roman"/>
          <w:color w:val="475163"/>
          <w:sz w:val="24"/>
          <w:szCs w:val="24"/>
        </w:rPr>
        <w:br/>
      </w:r>
      <w:r w:rsidRPr="003E245E">
        <w:rPr>
          <w:rFonts w:ascii="Times New Roman" w:hAnsi="Times New Roman" w:cs="Times New Roman"/>
          <w:b/>
          <w:bCs/>
          <w:color w:val="39404D"/>
          <w:sz w:val="24"/>
          <w:szCs w:val="24"/>
        </w:rPr>
        <w:t>Access Code: 131-931-325 </w:t>
      </w:r>
    </w:p>
    <w:p w14:paraId="655AB5C1" w14:textId="70BB865D" w:rsidR="00426A49" w:rsidRDefault="00426A49" w:rsidP="00426A49">
      <w:pPr>
        <w:jc w:val="center"/>
        <w:rPr>
          <w:rFonts w:ascii="Times New Roman" w:hAnsi="Times New Roman" w:cs="Times New Roman"/>
          <w:sz w:val="24"/>
          <w:szCs w:val="24"/>
        </w:rPr>
      </w:pPr>
    </w:p>
    <w:p w14:paraId="651E82A3" w14:textId="77777777" w:rsidR="003444E8" w:rsidRDefault="003444E8" w:rsidP="00426A49">
      <w:pPr>
        <w:jc w:val="center"/>
        <w:rPr>
          <w:rFonts w:ascii="Times New Roman" w:hAnsi="Times New Roman" w:cs="Times New Roman"/>
          <w:sz w:val="24"/>
          <w:szCs w:val="24"/>
        </w:rPr>
      </w:pPr>
    </w:p>
    <w:p w14:paraId="0F6370FF" w14:textId="628EAD75" w:rsidR="003E245E" w:rsidRPr="003E245E" w:rsidRDefault="003E245E" w:rsidP="003E245E">
      <w:pPr>
        <w:rPr>
          <w:rFonts w:ascii="Times New Roman" w:hAnsi="Times New Roman" w:cs="Times New Roman"/>
          <w:b/>
          <w:bCs/>
          <w:sz w:val="24"/>
          <w:szCs w:val="24"/>
          <w:u w:val="single"/>
        </w:rPr>
      </w:pPr>
      <w:r w:rsidRPr="003E245E">
        <w:rPr>
          <w:rFonts w:ascii="Times New Roman" w:hAnsi="Times New Roman" w:cs="Times New Roman"/>
          <w:b/>
          <w:bCs/>
          <w:sz w:val="24"/>
          <w:szCs w:val="24"/>
          <w:u w:val="single"/>
        </w:rPr>
        <w:t>PARTICIPANTS</w:t>
      </w:r>
    </w:p>
    <w:p w14:paraId="16A15A84" w14:textId="77777777" w:rsidR="003E245E" w:rsidRPr="00426A49" w:rsidRDefault="003E245E" w:rsidP="003E245E">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485"/>
        <w:gridCol w:w="3865"/>
      </w:tblGrid>
      <w:tr w:rsidR="00426A49" w14:paraId="1EB8B9C6" w14:textId="77777777" w:rsidTr="00426A49">
        <w:tc>
          <w:tcPr>
            <w:tcW w:w="5485" w:type="dxa"/>
          </w:tcPr>
          <w:p w14:paraId="69B5AC67" w14:textId="67ECE652" w:rsidR="00426A49" w:rsidRPr="004F2E11" w:rsidRDefault="00426A49" w:rsidP="00426A49">
            <w:pPr>
              <w:rPr>
                <w:rFonts w:ascii="Times New Roman" w:hAnsi="Times New Roman" w:cs="Times New Roman"/>
                <w:b/>
                <w:bCs/>
                <w:sz w:val="24"/>
                <w:szCs w:val="24"/>
              </w:rPr>
            </w:pPr>
            <w:r w:rsidRPr="004F2E11">
              <w:rPr>
                <w:rFonts w:ascii="Times New Roman" w:hAnsi="Times New Roman" w:cs="Times New Roman"/>
                <w:b/>
                <w:bCs/>
                <w:sz w:val="24"/>
                <w:szCs w:val="24"/>
              </w:rPr>
              <w:t>In Person:</w:t>
            </w:r>
          </w:p>
        </w:tc>
        <w:tc>
          <w:tcPr>
            <w:tcW w:w="3865" w:type="dxa"/>
          </w:tcPr>
          <w:p w14:paraId="79A3DF41" w14:textId="12F1E5F9" w:rsidR="00426A49" w:rsidRPr="004F2E11" w:rsidRDefault="00426A49" w:rsidP="00426A49">
            <w:pPr>
              <w:rPr>
                <w:rFonts w:ascii="Times New Roman" w:hAnsi="Times New Roman" w:cs="Times New Roman"/>
                <w:b/>
                <w:bCs/>
                <w:sz w:val="24"/>
                <w:szCs w:val="24"/>
              </w:rPr>
            </w:pPr>
            <w:r w:rsidRPr="004F2E11">
              <w:rPr>
                <w:rFonts w:ascii="Times New Roman" w:hAnsi="Times New Roman" w:cs="Times New Roman"/>
                <w:b/>
                <w:bCs/>
                <w:sz w:val="24"/>
                <w:szCs w:val="24"/>
              </w:rPr>
              <w:t>By Phone:</w:t>
            </w:r>
          </w:p>
        </w:tc>
      </w:tr>
      <w:tr w:rsidR="000635D3" w:rsidRPr="004F2E11" w14:paraId="0F31EA59" w14:textId="77777777" w:rsidTr="00DF2BA2">
        <w:tc>
          <w:tcPr>
            <w:tcW w:w="5485" w:type="dxa"/>
          </w:tcPr>
          <w:p w14:paraId="71976C1D" w14:textId="0808CC5A" w:rsidR="000635D3" w:rsidRDefault="000635D3" w:rsidP="00DF2BA2">
            <w:pPr>
              <w:rPr>
                <w:rFonts w:ascii="Times New Roman" w:hAnsi="Times New Roman" w:cs="Times New Roman"/>
                <w:sz w:val="24"/>
                <w:szCs w:val="24"/>
              </w:rPr>
            </w:pPr>
            <w:r>
              <w:rPr>
                <w:rFonts w:ascii="Times New Roman" w:hAnsi="Times New Roman" w:cs="Times New Roman"/>
                <w:sz w:val="24"/>
                <w:szCs w:val="24"/>
              </w:rPr>
              <w:t xml:space="preserve">Susan Boothby </w:t>
            </w:r>
          </w:p>
        </w:tc>
        <w:tc>
          <w:tcPr>
            <w:tcW w:w="3865" w:type="dxa"/>
          </w:tcPr>
          <w:p w14:paraId="591B8108" w14:textId="42C69A63" w:rsidR="000635D3" w:rsidRPr="008409DA" w:rsidRDefault="000635D3" w:rsidP="00DF2BA2">
            <w:pPr>
              <w:rPr>
                <w:rFonts w:ascii="Times New Roman" w:hAnsi="Times New Roman" w:cs="Times New Roman"/>
                <w:sz w:val="24"/>
                <w:szCs w:val="24"/>
              </w:rPr>
            </w:pPr>
            <w:r w:rsidRPr="008409DA">
              <w:rPr>
                <w:rFonts w:ascii="Times New Roman" w:hAnsi="Times New Roman" w:cs="Times New Roman"/>
                <w:sz w:val="24"/>
                <w:szCs w:val="24"/>
              </w:rPr>
              <w:t>Pete Bullard</w:t>
            </w:r>
          </w:p>
        </w:tc>
      </w:tr>
      <w:tr w:rsidR="000635D3" w:rsidRPr="004F2E11" w14:paraId="00C53EEE" w14:textId="77777777" w:rsidTr="00DF2BA2">
        <w:tc>
          <w:tcPr>
            <w:tcW w:w="5485" w:type="dxa"/>
          </w:tcPr>
          <w:p w14:paraId="6D8218BC" w14:textId="54944C8B" w:rsidR="000635D3" w:rsidRPr="008409DA" w:rsidRDefault="000635D3" w:rsidP="000635D3">
            <w:pPr>
              <w:rPr>
                <w:rFonts w:ascii="Times New Roman" w:hAnsi="Times New Roman" w:cs="Times New Roman"/>
                <w:sz w:val="24"/>
                <w:szCs w:val="24"/>
              </w:rPr>
            </w:pPr>
            <w:r>
              <w:rPr>
                <w:rFonts w:ascii="Times New Roman" w:hAnsi="Times New Roman" w:cs="Times New Roman"/>
                <w:sz w:val="24"/>
                <w:szCs w:val="24"/>
              </w:rPr>
              <w:t xml:space="preserve">Sarah Brooks </w:t>
            </w:r>
          </w:p>
        </w:tc>
        <w:tc>
          <w:tcPr>
            <w:tcW w:w="3865" w:type="dxa"/>
          </w:tcPr>
          <w:p w14:paraId="32FBCBC6" w14:textId="7DCED7E4" w:rsidR="000635D3" w:rsidRPr="008409DA" w:rsidRDefault="000635D3" w:rsidP="000635D3">
            <w:pPr>
              <w:rPr>
                <w:rFonts w:ascii="Times New Roman" w:hAnsi="Times New Roman" w:cs="Times New Roman"/>
                <w:sz w:val="24"/>
                <w:szCs w:val="24"/>
              </w:rPr>
            </w:pPr>
            <w:r w:rsidRPr="008409DA">
              <w:rPr>
                <w:rFonts w:ascii="Times New Roman" w:hAnsi="Times New Roman" w:cs="Times New Roman"/>
                <w:sz w:val="24"/>
                <w:szCs w:val="24"/>
              </w:rPr>
              <w:t>Joe Hodges</w:t>
            </w:r>
          </w:p>
        </w:tc>
      </w:tr>
      <w:tr w:rsidR="000635D3" w:rsidRPr="004F2E11" w14:paraId="3F392793" w14:textId="77777777" w:rsidTr="00DF2BA2">
        <w:tc>
          <w:tcPr>
            <w:tcW w:w="5485" w:type="dxa"/>
          </w:tcPr>
          <w:p w14:paraId="102CFF0B" w14:textId="58496502" w:rsidR="000635D3" w:rsidRPr="008409DA" w:rsidRDefault="000635D3" w:rsidP="000635D3">
            <w:pPr>
              <w:rPr>
                <w:rFonts w:ascii="Times New Roman" w:hAnsi="Times New Roman" w:cs="Times New Roman"/>
                <w:sz w:val="24"/>
                <w:szCs w:val="24"/>
              </w:rPr>
            </w:pPr>
            <w:r w:rsidRPr="008409DA">
              <w:rPr>
                <w:rFonts w:ascii="Times New Roman" w:hAnsi="Times New Roman" w:cs="Times New Roman"/>
                <w:sz w:val="24"/>
                <w:szCs w:val="24"/>
              </w:rPr>
              <w:t>John Ferguson</w:t>
            </w:r>
            <w:r>
              <w:rPr>
                <w:rFonts w:ascii="Times New Roman" w:hAnsi="Times New Roman" w:cs="Times New Roman"/>
                <w:sz w:val="24"/>
                <w:szCs w:val="24"/>
              </w:rPr>
              <w:t xml:space="preserve"> </w:t>
            </w:r>
          </w:p>
        </w:tc>
        <w:tc>
          <w:tcPr>
            <w:tcW w:w="3865" w:type="dxa"/>
          </w:tcPr>
          <w:p w14:paraId="29410A69" w14:textId="455E03DA" w:rsidR="000635D3" w:rsidRPr="008409DA" w:rsidRDefault="000635D3" w:rsidP="000635D3">
            <w:pPr>
              <w:rPr>
                <w:rFonts w:ascii="Times New Roman" w:hAnsi="Times New Roman" w:cs="Times New Roman"/>
                <w:sz w:val="24"/>
                <w:szCs w:val="24"/>
              </w:rPr>
            </w:pPr>
          </w:p>
        </w:tc>
      </w:tr>
      <w:tr w:rsidR="000635D3" w:rsidRPr="004F2E11" w14:paraId="6873971D" w14:textId="77777777" w:rsidTr="00DF2BA2">
        <w:tc>
          <w:tcPr>
            <w:tcW w:w="5485" w:type="dxa"/>
          </w:tcPr>
          <w:p w14:paraId="0EB00C8B" w14:textId="79DE2EF8" w:rsidR="000635D3" w:rsidRPr="008409DA" w:rsidRDefault="000635D3" w:rsidP="000635D3">
            <w:pPr>
              <w:rPr>
                <w:rFonts w:ascii="Times New Roman" w:hAnsi="Times New Roman" w:cs="Times New Roman"/>
                <w:sz w:val="24"/>
                <w:szCs w:val="24"/>
              </w:rPr>
            </w:pPr>
            <w:r w:rsidRPr="008409DA">
              <w:rPr>
                <w:rFonts w:ascii="Times New Roman" w:hAnsi="Times New Roman" w:cs="Times New Roman"/>
                <w:sz w:val="24"/>
                <w:szCs w:val="24"/>
              </w:rPr>
              <w:t>Russ Gamble</w:t>
            </w:r>
            <w:r>
              <w:rPr>
                <w:rFonts w:ascii="Times New Roman" w:hAnsi="Times New Roman" w:cs="Times New Roman"/>
                <w:sz w:val="24"/>
                <w:szCs w:val="24"/>
              </w:rPr>
              <w:t xml:space="preserve"> </w:t>
            </w:r>
          </w:p>
        </w:tc>
        <w:tc>
          <w:tcPr>
            <w:tcW w:w="3865" w:type="dxa"/>
          </w:tcPr>
          <w:p w14:paraId="12DDF7AE" w14:textId="23F4E4FE" w:rsidR="000635D3" w:rsidRPr="008409DA" w:rsidRDefault="000635D3" w:rsidP="000635D3">
            <w:pPr>
              <w:rPr>
                <w:rFonts w:ascii="Times New Roman" w:hAnsi="Times New Roman" w:cs="Times New Roman"/>
                <w:sz w:val="24"/>
                <w:szCs w:val="24"/>
              </w:rPr>
            </w:pPr>
          </w:p>
        </w:tc>
      </w:tr>
      <w:tr w:rsidR="000635D3" w:rsidRPr="004F2E11" w14:paraId="5A1B3E7A" w14:textId="77777777" w:rsidTr="00DF2BA2">
        <w:tc>
          <w:tcPr>
            <w:tcW w:w="5485" w:type="dxa"/>
          </w:tcPr>
          <w:p w14:paraId="557F9AEB" w14:textId="12B4E8E1" w:rsidR="000635D3" w:rsidRPr="008409DA" w:rsidRDefault="000635D3" w:rsidP="000635D3">
            <w:pPr>
              <w:rPr>
                <w:rFonts w:ascii="Times New Roman" w:hAnsi="Times New Roman" w:cs="Times New Roman"/>
                <w:sz w:val="24"/>
                <w:szCs w:val="24"/>
              </w:rPr>
            </w:pPr>
            <w:r w:rsidRPr="008409DA">
              <w:rPr>
                <w:rFonts w:ascii="Times New Roman" w:hAnsi="Times New Roman" w:cs="Times New Roman"/>
                <w:sz w:val="24"/>
                <w:szCs w:val="24"/>
              </w:rPr>
              <w:t>Hillary Hammond</w:t>
            </w:r>
            <w:r>
              <w:rPr>
                <w:rFonts w:ascii="Times New Roman" w:hAnsi="Times New Roman" w:cs="Times New Roman"/>
                <w:sz w:val="24"/>
                <w:szCs w:val="24"/>
              </w:rPr>
              <w:t xml:space="preserve"> </w:t>
            </w:r>
          </w:p>
        </w:tc>
        <w:tc>
          <w:tcPr>
            <w:tcW w:w="3865" w:type="dxa"/>
          </w:tcPr>
          <w:p w14:paraId="1B670443" w14:textId="77777777" w:rsidR="000635D3" w:rsidRPr="008409DA" w:rsidRDefault="000635D3" w:rsidP="000635D3">
            <w:pPr>
              <w:rPr>
                <w:rFonts w:ascii="Times New Roman" w:hAnsi="Times New Roman" w:cs="Times New Roman"/>
                <w:sz w:val="24"/>
                <w:szCs w:val="24"/>
              </w:rPr>
            </w:pPr>
          </w:p>
        </w:tc>
      </w:tr>
      <w:tr w:rsidR="000635D3" w:rsidRPr="004F2E11" w14:paraId="7B2A812C" w14:textId="77777777" w:rsidTr="00DF2BA2">
        <w:tc>
          <w:tcPr>
            <w:tcW w:w="5485" w:type="dxa"/>
          </w:tcPr>
          <w:p w14:paraId="33A8EB88" w14:textId="4156A979" w:rsidR="000635D3" w:rsidRPr="008409DA" w:rsidRDefault="000635D3" w:rsidP="000635D3">
            <w:pPr>
              <w:rPr>
                <w:rFonts w:ascii="Times New Roman" w:hAnsi="Times New Roman" w:cs="Times New Roman"/>
                <w:sz w:val="24"/>
                <w:szCs w:val="24"/>
              </w:rPr>
            </w:pPr>
            <w:r>
              <w:rPr>
                <w:rFonts w:ascii="Times New Roman" w:hAnsi="Times New Roman" w:cs="Times New Roman"/>
                <w:sz w:val="24"/>
                <w:szCs w:val="24"/>
              </w:rPr>
              <w:t xml:space="preserve">Jennifer Hazelton </w:t>
            </w:r>
          </w:p>
        </w:tc>
        <w:tc>
          <w:tcPr>
            <w:tcW w:w="3865" w:type="dxa"/>
          </w:tcPr>
          <w:p w14:paraId="72608064" w14:textId="77777777" w:rsidR="000635D3" w:rsidRPr="008409DA" w:rsidRDefault="000635D3" w:rsidP="000635D3">
            <w:pPr>
              <w:rPr>
                <w:rFonts w:ascii="Times New Roman" w:hAnsi="Times New Roman" w:cs="Times New Roman"/>
                <w:sz w:val="24"/>
                <w:szCs w:val="24"/>
              </w:rPr>
            </w:pPr>
          </w:p>
        </w:tc>
      </w:tr>
      <w:tr w:rsidR="000635D3" w:rsidRPr="004F2E11" w14:paraId="60446EF3" w14:textId="77777777" w:rsidTr="00DF2BA2">
        <w:tc>
          <w:tcPr>
            <w:tcW w:w="5485" w:type="dxa"/>
          </w:tcPr>
          <w:p w14:paraId="6238BABD" w14:textId="34B06777" w:rsidR="000635D3" w:rsidRPr="008409DA" w:rsidRDefault="000635D3" w:rsidP="000635D3">
            <w:pPr>
              <w:rPr>
                <w:rFonts w:ascii="Times New Roman" w:hAnsi="Times New Roman" w:cs="Times New Roman"/>
                <w:sz w:val="24"/>
                <w:szCs w:val="24"/>
              </w:rPr>
            </w:pPr>
            <w:r w:rsidRPr="008409DA">
              <w:rPr>
                <w:rFonts w:ascii="Times New Roman" w:hAnsi="Times New Roman" w:cs="Times New Roman"/>
                <w:sz w:val="24"/>
                <w:szCs w:val="24"/>
              </w:rPr>
              <w:t>Stan Kent</w:t>
            </w:r>
            <w:r>
              <w:rPr>
                <w:rFonts w:ascii="Times New Roman" w:hAnsi="Times New Roman" w:cs="Times New Roman"/>
                <w:sz w:val="24"/>
                <w:szCs w:val="24"/>
              </w:rPr>
              <w:t xml:space="preserve"> </w:t>
            </w:r>
          </w:p>
        </w:tc>
        <w:tc>
          <w:tcPr>
            <w:tcW w:w="3865" w:type="dxa"/>
          </w:tcPr>
          <w:p w14:paraId="3560DE7F" w14:textId="77777777" w:rsidR="000635D3" w:rsidRPr="008409DA" w:rsidRDefault="000635D3" w:rsidP="000635D3">
            <w:pPr>
              <w:rPr>
                <w:rFonts w:ascii="Times New Roman" w:hAnsi="Times New Roman" w:cs="Times New Roman"/>
                <w:sz w:val="24"/>
                <w:szCs w:val="24"/>
              </w:rPr>
            </w:pPr>
          </w:p>
        </w:tc>
      </w:tr>
      <w:tr w:rsidR="000635D3" w:rsidRPr="004F2E11" w14:paraId="3F3C8FC2" w14:textId="77777777" w:rsidTr="00DF2BA2">
        <w:tc>
          <w:tcPr>
            <w:tcW w:w="5485" w:type="dxa"/>
          </w:tcPr>
          <w:p w14:paraId="3C613EB0" w14:textId="6E7E1845" w:rsidR="000635D3" w:rsidRPr="008409DA" w:rsidRDefault="000635D3" w:rsidP="000635D3">
            <w:pPr>
              <w:rPr>
                <w:rFonts w:ascii="Times New Roman" w:hAnsi="Times New Roman" w:cs="Times New Roman"/>
                <w:sz w:val="24"/>
                <w:szCs w:val="24"/>
              </w:rPr>
            </w:pPr>
            <w:r w:rsidRPr="008409DA">
              <w:rPr>
                <w:rFonts w:ascii="Times New Roman" w:hAnsi="Times New Roman" w:cs="Times New Roman"/>
                <w:sz w:val="24"/>
                <w:szCs w:val="24"/>
              </w:rPr>
              <w:t>Michael Kirtland</w:t>
            </w:r>
            <w:r>
              <w:rPr>
                <w:rFonts w:ascii="Times New Roman" w:hAnsi="Times New Roman" w:cs="Times New Roman"/>
                <w:sz w:val="24"/>
                <w:szCs w:val="24"/>
              </w:rPr>
              <w:t xml:space="preserve"> </w:t>
            </w:r>
          </w:p>
        </w:tc>
        <w:tc>
          <w:tcPr>
            <w:tcW w:w="3865" w:type="dxa"/>
          </w:tcPr>
          <w:p w14:paraId="79AEBAAE" w14:textId="77777777" w:rsidR="000635D3" w:rsidRPr="008409DA" w:rsidRDefault="000635D3" w:rsidP="000635D3">
            <w:pPr>
              <w:rPr>
                <w:rFonts w:ascii="Times New Roman" w:hAnsi="Times New Roman" w:cs="Times New Roman"/>
                <w:sz w:val="24"/>
                <w:szCs w:val="24"/>
              </w:rPr>
            </w:pPr>
          </w:p>
        </w:tc>
      </w:tr>
      <w:tr w:rsidR="000635D3" w:rsidRPr="004F2E11" w14:paraId="655B8FDA" w14:textId="77777777" w:rsidTr="00DF2BA2">
        <w:tc>
          <w:tcPr>
            <w:tcW w:w="5485" w:type="dxa"/>
          </w:tcPr>
          <w:p w14:paraId="1163EAB5" w14:textId="7675F950" w:rsidR="000635D3" w:rsidRPr="008409DA" w:rsidRDefault="000635D3" w:rsidP="000635D3">
            <w:pPr>
              <w:rPr>
                <w:rFonts w:ascii="Times New Roman" w:hAnsi="Times New Roman" w:cs="Times New Roman"/>
                <w:sz w:val="24"/>
                <w:szCs w:val="24"/>
              </w:rPr>
            </w:pPr>
            <w:r w:rsidRPr="008409DA">
              <w:rPr>
                <w:rFonts w:ascii="Times New Roman" w:hAnsi="Times New Roman" w:cs="Times New Roman"/>
                <w:sz w:val="24"/>
                <w:szCs w:val="24"/>
              </w:rPr>
              <w:t>Letty Maxfield</w:t>
            </w:r>
            <w:r>
              <w:rPr>
                <w:rFonts w:ascii="Times New Roman" w:hAnsi="Times New Roman" w:cs="Times New Roman"/>
                <w:sz w:val="24"/>
                <w:szCs w:val="24"/>
              </w:rPr>
              <w:t xml:space="preserve"> </w:t>
            </w:r>
          </w:p>
        </w:tc>
        <w:tc>
          <w:tcPr>
            <w:tcW w:w="3865" w:type="dxa"/>
          </w:tcPr>
          <w:p w14:paraId="412FE471" w14:textId="77777777" w:rsidR="000635D3" w:rsidRPr="008409DA" w:rsidRDefault="000635D3" w:rsidP="000635D3">
            <w:pPr>
              <w:rPr>
                <w:rFonts w:ascii="Times New Roman" w:hAnsi="Times New Roman" w:cs="Times New Roman"/>
                <w:sz w:val="24"/>
                <w:szCs w:val="24"/>
              </w:rPr>
            </w:pPr>
          </w:p>
        </w:tc>
      </w:tr>
      <w:tr w:rsidR="000635D3" w:rsidRPr="004F2E11" w14:paraId="2596E8C6" w14:textId="77777777" w:rsidTr="00DF2BA2">
        <w:tc>
          <w:tcPr>
            <w:tcW w:w="5485" w:type="dxa"/>
          </w:tcPr>
          <w:p w14:paraId="04AA7F02" w14:textId="26EA61C8" w:rsidR="000635D3" w:rsidRPr="008409DA" w:rsidRDefault="000635D3" w:rsidP="000635D3">
            <w:pPr>
              <w:rPr>
                <w:rFonts w:ascii="Times New Roman" w:hAnsi="Times New Roman" w:cs="Times New Roman"/>
                <w:sz w:val="24"/>
                <w:szCs w:val="24"/>
              </w:rPr>
            </w:pPr>
            <w:r w:rsidRPr="008409DA">
              <w:rPr>
                <w:rFonts w:ascii="Times New Roman" w:hAnsi="Times New Roman" w:cs="Times New Roman"/>
                <w:sz w:val="24"/>
                <w:szCs w:val="24"/>
              </w:rPr>
              <w:t>Mike Stiff</w:t>
            </w:r>
            <w:r>
              <w:rPr>
                <w:rFonts w:ascii="Times New Roman" w:hAnsi="Times New Roman" w:cs="Times New Roman"/>
                <w:sz w:val="24"/>
                <w:szCs w:val="24"/>
              </w:rPr>
              <w:t xml:space="preserve"> </w:t>
            </w:r>
          </w:p>
        </w:tc>
        <w:tc>
          <w:tcPr>
            <w:tcW w:w="3865" w:type="dxa"/>
          </w:tcPr>
          <w:p w14:paraId="1BD716EB" w14:textId="77777777" w:rsidR="000635D3" w:rsidRPr="008409DA" w:rsidRDefault="000635D3" w:rsidP="000635D3">
            <w:pPr>
              <w:rPr>
                <w:rFonts w:ascii="Times New Roman" w:hAnsi="Times New Roman" w:cs="Times New Roman"/>
                <w:sz w:val="24"/>
                <w:szCs w:val="24"/>
              </w:rPr>
            </w:pPr>
          </w:p>
        </w:tc>
      </w:tr>
      <w:tr w:rsidR="000635D3" w:rsidRPr="004F2E11" w14:paraId="4681CE57" w14:textId="77777777" w:rsidTr="00DF2BA2">
        <w:tc>
          <w:tcPr>
            <w:tcW w:w="5485" w:type="dxa"/>
          </w:tcPr>
          <w:p w14:paraId="306EFF36" w14:textId="4A805830" w:rsidR="000635D3" w:rsidRPr="008409DA" w:rsidRDefault="000635D3" w:rsidP="000635D3">
            <w:pPr>
              <w:rPr>
                <w:rFonts w:ascii="Times New Roman" w:hAnsi="Times New Roman" w:cs="Times New Roman"/>
                <w:sz w:val="24"/>
                <w:szCs w:val="24"/>
              </w:rPr>
            </w:pPr>
            <w:r w:rsidRPr="008409DA">
              <w:rPr>
                <w:rFonts w:ascii="Times New Roman" w:hAnsi="Times New Roman" w:cs="Times New Roman"/>
                <w:sz w:val="24"/>
                <w:szCs w:val="24"/>
              </w:rPr>
              <w:t>Herb Tucker</w:t>
            </w:r>
            <w:r>
              <w:rPr>
                <w:rFonts w:ascii="Times New Roman" w:hAnsi="Times New Roman" w:cs="Times New Roman"/>
                <w:sz w:val="24"/>
                <w:szCs w:val="24"/>
              </w:rPr>
              <w:t xml:space="preserve"> </w:t>
            </w:r>
          </w:p>
        </w:tc>
        <w:tc>
          <w:tcPr>
            <w:tcW w:w="3865" w:type="dxa"/>
          </w:tcPr>
          <w:p w14:paraId="2D418B17" w14:textId="77777777" w:rsidR="000635D3" w:rsidRPr="008409DA" w:rsidRDefault="000635D3" w:rsidP="000635D3">
            <w:pPr>
              <w:rPr>
                <w:rFonts w:ascii="Times New Roman" w:hAnsi="Times New Roman" w:cs="Times New Roman"/>
                <w:sz w:val="24"/>
                <w:szCs w:val="24"/>
              </w:rPr>
            </w:pPr>
          </w:p>
        </w:tc>
      </w:tr>
      <w:tr w:rsidR="000635D3" w:rsidRPr="004F2E11" w14:paraId="7A306C2A" w14:textId="77777777" w:rsidTr="00DF2BA2">
        <w:tc>
          <w:tcPr>
            <w:tcW w:w="5485" w:type="dxa"/>
          </w:tcPr>
          <w:p w14:paraId="7CD5C967" w14:textId="4D4905E9" w:rsidR="000635D3" w:rsidRPr="008409DA" w:rsidRDefault="000635D3" w:rsidP="000635D3">
            <w:pPr>
              <w:rPr>
                <w:rFonts w:ascii="Times New Roman" w:hAnsi="Times New Roman" w:cs="Times New Roman"/>
                <w:sz w:val="24"/>
                <w:szCs w:val="24"/>
              </w:rPr>
            </w:pPr>
            <w:r w:rsidRPr="008409DA">
              <w:rPr>
                <w:rFonts w:ascii="Times New Roman" w:hAnsi="Times New Roman" w:cs="Times New Roman"/>
                <w:sz w:val="24"/>
                <w:szCs w:val="24"/>
              </w:rPr>
              <w:t>John Valentine</w:t>
            </w:r>
            <w:r>
              <w:rPr>
                <w:rFonts w:ascii="Times New Roman" w:hAnsi="Times New Roman" w:cs="Times New Roman"/>
                <w:sz w:val="24"/>
                <w:szCs w:val="24"/>
              </w:rPr>
              <w:t xml:space="preserve"> </w:t>
            </w:r>
          </w:p>
        </w:tc>
        <w:tc>
          <w:tcPr>
            <w:tcW w:w="3865" w:type="dxa"/>
          </w:tcPr>
          <w:p w14:paraId="309C608A" w14:textId="77777777" w:rsidR="000635D3" w:rsidRPr="008409DA" w:rsidRDefault="000635D3" w:rsidP="000635D3">
            <w:pPr>
              <w:rPr>
                <w:rFonts w:ascii="Times New Roman" w:hAnsi="Times New Roman" w:cs="Times New Roman"/>
                <w:sz w:val="24"/>
                <w:szCs w:val="24"/>
              </w:rPr>
            </w:pPr>
          </w:p>
        </w:tc>
      </w:tr>
      <w:tr w:rsidR="000635D3" w:rsidRPr="004F2E11" w14:paraId="214C1690" w14:textId="77777777" w:rsidTr="00DF2BA2">
        <w:tc>
          <w:tcPr>
            <w:tcW w:w="5485" w:type="dxa"/>
          </w:tcPr>
          <w:p w14:paraId="2EB285E3" w14:textId="057491D1" w:rsidR="000635D3" w:rsidRPr="008409DA" w:rsidRDefault="000635D3" w:rsidP="000635D3">
            <w:pPr>
              <w:rPr>
                <w:rFonts w:ascii="Times New Roman" w:hAnsi="Times New Roman" w:cs="Times New Roman"/>
                <w:sz w:val="24"/>
                <w:szCs w:val="24"/>
              </w:rPr>
            </w:pPr>
            <w:r w:rsidRPr="008409DA">
              <w:rPr>
                <w:rFonts w:ascii="Times New Roman" w:hAnsi="Times New Roman" w:cs="Times New Roman"/>
                <w:sz w:val="24"/>
                <w:szCs w:val="24"/>
              </w:rPr>
              <w:t>Gordon Williams</w:t>
            </w:r>
            <w:r>
              <w:rPr>
                <w:rFonts w:ascii="Times New Roman" w:hAnsi="Times New Roman" w:cs="Times New Roman"/>
                <w:sz w:val="24"/>
                <w:szCs w:val="24"/>
              </w:rPr>
              <w:t xml:space="preserve"> </w:t>
            </w:r>
          </w:p>
        </w:tc>
        <w:tc>
          <w:tcPr>
            <w:tcW w:w="3865" w:type="dxa"/>
          </w:tcPr>
          <w:p w14:paraId="11C72E68" w14:textId="77777777" w:rsidR="000635D3" w:rsidRPr="008409DA" w:rsidRDefault="000635D3" w:rsidP="000635D3">
            <w:pPr>
              <w:rPr>
                <w:rFonts w:ascii="Times New Roman" w:hAnsi="Times New Roman" w:cs="Times New Roman"/>
                <w:sz w:val="24"/>
                <w:szCs w:val="24"/>
              </w:rPr>
            </w:pPr>
          </w:p>
        </w:tc>
      </w:tr>
    </w:tbl>
    <w:p w14:paraId="259CBCD3" w14:textId="77777777" w:rsidR="008409DA" w:rsidRPr="00426A49" w:rsidRDefault="008409DA" w:rsidP="00426A49">
      <w:pPr>
        <w:rPr>
          <w:rFonts w:ascii="Times New Roman" w:hAnsi="Times New Roman" w:cs="Times New Roman"/>
          <w:sz w:val="24"/>
          <w:szCs w:val="24"/>
        </w:rPr>
      </w:pPr>
    </w:p>
    <w:p w14:paraId="296CBEA3" w14:textId="471EBEDA" w:rsidR="00426A49" w:rsidRPr="0030296A" w:rsidRDefault="0030296A" w:rsidP="0030296A">
      <w:pPr>
        <w:rPr>
          <w:rFonts w:ascii="Times New Roman" w:hAnsi="Times New Roman" w:cs="Times New Roman"/>
          <w:sz w:val="24"/>
          <w:szCs w:val="24"/>
        </w:rPr>
      </w:pPr>
      <w:r w:rsidRPr="0030296A">
        <w:rPr>
          <w:rFonts w:ascii="Times New Roman" w:hAnsi="Times New Roman" w:cs="Times New Roman"/>
          <w:sz w:val="24"/>
          <w:szCs w:val="24"/>
        </w:rPr>
        <w:t>This meeting was held at the CBA Of</w:t>
      </w:r>
      <w:r w:rsidR="006B11D2">
        <w:rPr>
          <w:rFonts w:ascii="Times New Roman" w:hAnsi="Times New Roman" w:cs="Times New Roman"/>
          <w:sz w:val="24"/>
          <w:szCs w:val="24"/>
        </w:rPr>
        <w:t>f</w:t>
      </w:r>
      <w:r w:rsidRPr="0030296A">
        <w:rPr>
          <w:rFonts w:ascii="Times New Roman" w:hAnsi="Times New Roman" w:cs="Times New Roman"/>
          <w:sz w:val="24"/>
          <w:szCs w:val="24"/>
        </w:rPr>
        <w:t>ices, 1290 Broadway, Suite 1700 in Denver.</w:t>
      </w:r>
    </w:p>
    <w:p w14:paraId="5DBEA693" w14:textId="75224514" w:rsidR="0030296A" w:rsidRDefault="0030296A" w:rsidP="0030296A">
      <w:pPr>
        <w:rPr>
          <w:rFonts w:ascii="Times New Roman" w:hAnsi="Times New Roman" w:cs="Times New Roman"/>
          <w:sz w:val="24"/>
          <w:szCs w:val="24"/>
        </w:rPr>
      </w:pPr>
      <w:r w:rsidRPr="0030296A">
        <w:rPr>
          <w:rFonts w:ascii="Times New Roman" w:hAnsi="Times New Roman" w:cs="Times New Roman"/>
          <w:sz w:val="24"/>
          <w:szCs w:val="24"/>
        </w:rPr>
        <w:t xml:space="preserve">The meeting </w:t>
      </w:r>
      <w:r>
        <w:rPr>
          <w:rFonts w:ascii="Times New Roman" w:hAnsi="Times New Roman" w:cs="Times New Roman"/>
          <w:sz w:val="24"/>
          <w:szCs w:val="24"/>
        </w:rPr>
        <w:t xml:space="preserve">was called to order at 12:30 p.m. by the </w:t>
      </w:r>
      <w:r w:rsidR="001F71AF">
        <w:rPr>
          <w:rFonts w:ascii="Times New Roman" w:hAnsi="Times New Roman" w:cs="Times New Roman"/>
          <w:sz w:val="24"/>
          <w:szCs w:val="24"/>
        </w:rPr>
        <w:t>Co-</w:t>
      </w:r>
      <w:r>
        <w:rPr>
          <w:rFonts w:ascii="Times New Roman" w:hAnsi="Times New Roman" w:cs="Times New Roman"/>
          <w:sz w:val="24"/>
          <w:szCs w:val="24"/>
        </w:rPr>
        <w:t>Chair</w:t>
      </w:r>
      <w:r w:rsidR="001F71AF">
        <w:rPr>
          <w:rFonts w:ascii="Times New Roman" w:hAnsi="Times New Roman" w:cs="Times New Roman"/>
          <w:sz w:val="24"/>
          <w:szCs w:val="24"/>
        </w:rPr>
        <w:t>s</w:t>
      </w:r>
      <w:r>
        <w:rPr>
          <w:rFonts w:ascii="Times New Roman" w:hAnsi="Times New Roman" w:cs="Times New Roman"/>
          <w:sz w:val="24"/>
          <w:szCs w:val="24"/>
        </w:rPr>
        <w:t xml:space="preserve"> and adjourned at </w:t>
      </w:r>
      <w:r w:rsidR="00E4156E">
        <w:rPr>
          <w:rFonts w:ascii="Times New Roman" w:hAnsi="Times New Roman" w:cs="Times New Roman"/>
          <w:sz w:val="24"/>
          <w:szCs w:val="24"/>
        </w:rPr>
        <w:t>1:30 p.m.</w:t>
      </w:r>
    </w:p>
    <w:p w14:paraId="3CE0F709" w14:textId="77777777" w:rsidR="00E4156E" w:rsidRPr="00E47E13" w:rsidRDefault="00E4156E" w:rsidP="00E47E13">
      <w:pPr>
        <w:rPr>
          <w:rFonts w:ascii="Times New Roman" w:hAnsi="Times New Roman" w:cs="Times New Roman"/>
          <w:sz w:val="24"/>
          <w:szCs w:val="24"/>
        </w:rPr>
      </w:pPr>
    </w:p>
    <w:p w14:paraId="75E30427" w14:textId="3B5074AE" w:rsidR="001A7E76" w:rsidRDefault="00687F3D" w:rsidP="00221A97">
      <w:pPr>
        <w:pStyle w:val="ListParagraph"/>
        <w:numPr>
          <w:ilvl w:val="0"/>
          <w:numId w:val="25"/>
        </w:numPr>
        <w:ind w:hanging="720"/>
        <w:rPr>
          <w:rFonts w:ascii="Times New Roman" w:hAnsi="Times New Roman" w:cs="Times New Roman"/>
          <w:sz w:val="24"/>
          <w:szCs w:val="24"/>
        </w:rPr>
      </w:pPr>
      <w:r>
        <w:rPr>
          <w:rFonts w:ascii="Times New Roman" w:hAnsi="Times New Roman" w:cs="Times New Roman"/>
          <w:sz w:val="24"/>
          <w:szCs w:val="24"/>
        </w:rPr>
        <w:t>There was d</w:t>
      </w:r>
      <w:r w:rsidR="00E47E13" w:rsidRPr="001F71AF">
        <w:rPr>
          <w:rFonts w:ascii="Times New Roman" w:hAnsi="Times New Roman" w:cs="Times New Roman"/>
          <w:sz w:val="24"/>
          <w:szCs w:val="24"/>
        </w:rPr>
        <w:t xml:space="preserve">iscussion regarding Section </w:t>
      </w:r>
      <w:r w:rsidR="001F71AF" w:rsidRPr="001F71AF">
        <w:rPr>
          <w:rFonts w:ascii="Times New Roman" w:hAnsi="Times New Roman" w:cs="Times New Roman"/>
          <w:sz w:val="24"/>
          <w:szCs w:val="24"/>
        </w:rPr>
        <w:t>3</w:t>
      </w:r>
      <w:r>
        <w:rPr>
          <w:rFonts w:ascii="Times New Roman" w:hAnsi="Times New Roman" w:cs="Times New Roman"/>
          <w:sz w:val="24"/>
          <w:szCs w:val="24"/>
        </w:rPr>
        <w:t xml:space="preserve">: </w:t>
      </w:r>
      <w:r w:rsidR="001F71AF" w:rsidRPr="001F71AF">
        <w:rPr>
          <w:rFonts w:ascii="Times New Roman" w:hAnsi="Times New Roman" w:cs="Times New Roman"/>
          <w:sz w:val="24"/>
          <w:szCs w:val="24"/>
        </w:rPr>
        <w:t>Law Applicable to Electronic Wills; Principles of Equity</w:t>
      </w:r>
      <w:r>
        <w:rPr>
          <w:rFonts w:ascii="Times New Roman" w:hAnsi="Times New Roman" w:cs="Times New Roman"/>
          <w:sz w:val="24"/>
          <w:szCs w:val="24"/>
        </w:rPr>
        <w:t xml:space="preserve">. </w:t>
      </w:r>
      <w:r w:rsidR="001F71AF">
        <w:rPr>
          <w:rFonts w:ascii="Times New Roman" w:hAnsi="Times New Roman" w:cs="Times New Roman"/>
          <w:sz w:val="24"/>
          <w:szCs w:val="24"/>
        </w:rPr>
        <w:t xml:space="preserve"> Mike Stiff discussed the UEWA language that the state laws applicable to wills and principals of equity apply to </w:t>
      </w:r>
      <w:r>
        <w:rPr>
          <w:rFonts w:ascii="Times New Roman" w:hAnsi="Times New Roman" w:cs="Times New Roman"/>
          <w:sz w:val="24"/>
          <w:szCs w:val="24"/>
        </w:rPr>
        <w:t>E</w:t>
      </w:r>
      <w:r w:rsidR="001F71AF">
        <w:rPr>
          <w:rFonts w:ascii="Times New Roman" w:hAnsi="Times New Roman" w:cs="Times New Roman"/>
          <w:sz w:val="24"/>
          <w:szCs w:val="24"/>
        </w:rPr>
        <w:t>-</w:t>
      </w:r>
      <w:r w:rsidR="00F8207C">
        <w:rPr>
          <w:rFonts w:ascii="Times New Roman" w:hAnsi="Times New Roman" w:cs="Times New Roman"/>
          <w:sz w:val="24"/>
          <w:szCs w:val="24"/>
        </w:rPr>
        <w:t>W</w:t>
      </w:r>
      <w:r w:rsidR="001F71AF">
        <w:rPr>
          <w:rFonts w:ascii="Times New Roman" w:hAnsi="Times New Roman" w:cs="Times New Roman"/>
          <w:sz w:val="24"/>
          <w:szCs w:val="24"/>
        </w:rPr>
        <w:t xml:space="preserve">ills.  John Valentine discussed the Uniform Law Commission comments which provide that “law” means common law and statutory law.  </w:t>
      </w:r>
    </w:p>
    <w:p w14:paraId="63609CCF" w14:textId="77777777" w:rsidR="001A7E76" w:rsidRDefault="001A7E76" w:rsidP="001A7E76">
      <w:pPr>
        <w:pStyle w:val="ListParagraph"/>
        <w:rPr>
          <w:rFonts w:ascii="Times New Roman" w:hAnsi="Times New Roman" w:cs="Times New Roman"/>
          <w:sz w:val="24"/>
          <w:szCs w:val="24"/>
        </w:rPr>
      </w:pPr>
    </w:p>
    <w:p w14:paraId="099A7AF0" w14:textId="6689A771" w:rsidR="00E47E13" w:rsidRDefault="001F71AF" w:rsidP="001A7E76">
      <w:pPr>
        <w:pStyle w:val="ListParagraph"/>
        <w:numPr>
          <w:ilvl w:val="1"/>
          <w:numId w:val="25"/>
        </w:numPr>
        <w:rPr>
          <w:rFonts w:ascii="Times New Roman" w:hAnsi="Times New Roman" w:cs="Times New Roman"/>
          <w:sz w:val="24"/>
          <w:szCs w:val="24"/>
        </w:rPr>
      </w:pPr>
      <w:r w:rsidRPr="001A7E76">
        <w:rPr>
          <w:rFonts w:ascii="Times New Roman" w:hAnsi="Times New Roman" w:cs="Times New Roman"/>
          <w:sz w:val="24"/>
          <w:szCs w:val="24"/>
        </w:rPr>
        <w:t xml:space="preserve">The common law requires that a testator intend that the writing be the testator’s </w:t>
      </w:r>
      <w:r w:rsidR="0088310D">
        <w:rPr>
          <w:rFonts w:ascii="Times New Roman" w:hAnsi="Times New Roman" w:cs="Times New Roman"/>
          <w:sz w:val="24"/>
          <w:szCs w:val="24"/>
        </w:rPr>
        <w:t xml:space="preserve">last </w:t>
      </w:r>
      <w:r w:rsidR="00687F3D">
        <w:rPr>
          <w:rFonts w:ascii="Times New Roman" w:hAnsi="Times New Roman" w:cs="Times New Roman"/>
          <w:sz w:val="24"/>
          <w:szCs w:val="24"/>
        </w:rPr>
        <w:t>w</w:t>
      </w:r>
      <w:r w:rsidRPr="001A7E76">
        <w:rPr>
          <w:rFonts w:ascii="Times New Roman" w:hAnsi="Times New Roman" w:cs="Times New Roman"/>
          <w:sz w:val="24"/>
          <w:szCs w:val="24"/>
        </w:rPr>
        <w:t>ill, must be executed by decedent with testamentary intent, i.e., the decedent must intend the document dispose of his property at his death.</w:t>
      </w:r>
      <w:r w:rsidR="001A7E76" w:rsidRPr="001A7E76">
        <w:rPr>
          <w:rFonts w:ascii="Times New Roman" w:hAnsi="Times New Roman" w:cs="Times New Roman"/>
          <w:sz w:val="24"/>
          <w:szCs w:val="24"/>
        </w:rPr>
        <w:t xml:space="preserve">  E-Wills are also subject to common law requirements related to mental capacity and age.  Minors cannot execute a valid E-Will. </w:t>
      </w:r>
      <w:r w:rsidR="001A7E76">
        <w:rPr>
          <w:rFonts w:ascii="Times New Roman" w:hAnsi="Times New Roman" w:cs="Times New Roman"/>
          <w:sz w:val="24"/>
          <w:szCs w:val="24"/>
        </w:rPr>
        <w:t xml:space="preserve"> Also, E-Wills can be challenged as products of undue influence, duress and fraud.  In other words, statutory and common law requirements that apply to regular Wills apply to E-Wills.</w:t>
      </w:r>
    </w:p>
    <w:p w14:paraId="6A7DE585" w14:textId="77777777" w:rsidR="001A7E76" w:rsidRDefault="001A7E76" w:rsidP="001A7E76">
      <w:pPr>
        <w:pStyle w:val="ListParagraph"/>
        <w:rPr>
          <w:rFonts w:ascii="Times New Roman" w:hAnsi="Times New Roman" w:cs="Times New Roman"/>
          <w:sz w:val="24"/>
          <w:szCs w:val="24"/>
        </w:rPr>
      </w:pPr>
    </w:p>
    <w:p w14:paraId="27FA290C" w14:textId="3C76E2B9" w:rsidR="00221A97" w:rsidRPr="00687F3D" w:rsidRDefault="001A7E76" w:rsidP="00687F3D">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 xml:space="preserve">With regard to other states, Mike Stiff stated that most of the other states have a provision regarding qualified </w:t>
      </w:r>
      <w:r w:rsidR="00687F3D">
        <w:rPr>
          <w:rFonts w:ascii="Times New Roman" w:hAnsi="Times New Roman" w:cs="Times New Roman"/>
          <w:sz w:val="24"/>
          <w:szCs w:val="24"/>
        </w:rPr>
        <w:t>custodians</w:t>
      </w:r>
      <w:r>
        <w:rPr>
          <w:rFonts w:ascii="Times New Roman" w:hAnsi="Times New Roman" w:cs="Times New Roman"/>
          <w:sz w:val="24"/>
          <w:szCs w:val="24"/>
        </w:rPr>
        <w:t xml:space="preserve"> retaining E-Wills.  For example, Indiana’s statute provides</w:t>
      </w:r>
      <w:r w:rsidR="00221A97">
        <w:rPr>
          <w:rFonts w:ascii="Times New Roman" w:hAnsi="Times New Roman" w:cs="Times New Roman"/>
          <w:sz w:val="24"/>
          <w:szCs w:val="24"/>
        </w:rPr>
        <w:t>:  “</w:t>
      </w:r>
      <w:r w:rsidR="00221A97" w:rsidRPr="00221A97">
        <w:rPr>
          <w:rFonts w:ascii="Times New Roman" w:hAnsi="Times New Roman" w:cs="Times New Roman"/>
          <w:sz w:val="24"/>
          <w:szCs w:val="24"/>
        </w:rPr>
        <w:t xml:space="preserve">If an electronic will is properly electronically signed by the testator and by the witnesses and is maintained as an electronic record, all the normal presumptions that apply to a traditional paper </w:t>
      </w:r>
      <w:r w:rsidR="00221A97">
        <w:rPr>
          <w:rFonts w:ascii="Times New Roman" w:hAnsi="Times New Roman" w:cs="Times New Roman"/>
          <w:sz w:val="24"/>
          <w:szCs w:val="24"/>
        </w:rPr>
        <w:t>W</w:t>
      </w:r>
      <w:r w:rsidR="00221A97" w:rsidRPr="00221A97">
        <w:rPr>
          <w:rFonts w:ascii="Times New Roman" w:hAnsi="Times New Roman" w:cs="Times New Roman"/>
          <w:sz w:val="24"/>
          <w:szCs w:val="24"/>
        </w:rPr>
        <w:t>ill that is validly signed and executed</w:t>
      </w:r>
      <w:r w:rsidR="00B45B58">
        <w:rPr>
          <w:rFonts w:ascii="Times New Roman" w:hAnsi="Times New Roman" w:cs="Times New Roman"/>
          <w:sz w:val="24"/>
          <w:szCs w:val="24"/>
        </w:rPr>
        <w:t xml:space="preserve"> also</w:t>
      </w:r>
      <w:r w:rsidR="00221A97" w:rsidRPr="00221A97">
        <w:rPr>
          <w:rFonts w:ascii="Times New Roman" w:hAnsi="Times New Roman" w:cs="Times New Roman"/>
          <w:sz w:val="24"/>
          <w:szCs w:val="24"/>
        </w:rPr>
        <w:t xml:space="preserve"> apply to an electronic will</w:t>
      </w:r>
      <w:r w:rsidR="00221A97">
        <w:rPr>
          <w:rFonts w:ascii="Times New Roman" w:hAnsi="Times New Roman" w:cs="Times New Roman"/>
          <w:sz w:val="24"/>
          <w:szCs w:val="24"/>
        </w:rPr>
        <w:t xml:space="preserve">.”  </w:t>
      </w:r>
      <w:r w:rsidR="0088310D">
        <w:rPr>
          <w:rFonts w:ascii="Times New Roman" w:hAnsi="Times New Roman" w:cs="Times New Roman"/>
          <w:sz w:val="24"/>
          <w:szCs w:val="24"/>
        </w:rPr>
        <w:t>E-</w:t>
      </w:r>
      <w:r w:rsidR="00221A97" w:rsidRPr="00687F3D">
        <w:rPr>
          <w:rFonts w:ascii="Times New Roman" w:hAnsi="Times New Roman" w:cs="Times New Roman"/>
          <w:sz w:val="24"/>
          <w:szCs w:val="24"/>
        </w:rPr>
        <w:t xml:space="preserve">Wills that are </w:t>
      </w:r>
      <w:r w:rsidR="0088310D">
        <w:rPr>
          <w:rFonts w:ascii="Times New Roman" w:hAnsi="Times New Roman" w:cs="Times New Roman"/>
          <w:sz w:val="24"/>
          <w:szCs w:val="24"/>
        </w:rPr>
        <w:t>signed and witnesse</w:t>
      </w:r>
      <w:r w:rsidR="008549AD">
        <w:rPr>
          <w:rFonts w:ascii="Times New Roman" w:hAnsi="Times New Roman" w:cs="Times New Roman"/>
          <w:sz w:val="24"/>
          <w:szCs w:val="24"/>
        </w:rPr>
        <w:t>d</w:t>
      </w:r>
      <w:r w:rsidR="0088310D">
        <w:rPr>
          <w:rFonts w:ascii="Times New Roman" w:hAnsi="Times New Roman" w:cs="Times New Roman"/>
          <w:sz w:val="24"/>
          <w:szCs w:val="24"/>
        </w:rPr>
        <w:t xml:space="preserve"> and/or notarized and </w:t>
      </w:r>
      <w:r w:rsidR="00221A97" w:rsidRPr="00687F3D">
        <w:rPr>
          <w:rFonts w:ascii="Times New Roman" w:hAnsi="Times New Roman" w:cs="Times New Roman"/>
          <w:sz w:val="24"/>
          <w:szCs w:val="24"/>
        </w:rPr>
        <w:t>stored by a qualified custodian are deemed to be self-proving and carr</w:t>
      </w:r>
      <w:r w:rsidR="0088310D">
        <w:rPr>
          <w:rFonts w:ascii="Times New Roman" w:hAnsi="Times New Roman" w:cs="Times New Roman"/>
          <w:sz w:val="24"/>
          <w:szCs w:val="24"/>
        </w:rPr>
        <w:t>y</w:t>
      </w:r>
      <w:r w:rsidR="00221A97" w:rsidRPr="00687F3D">
        <w:rPr>
          <w:rFonts w:ascii="Times New Roman" w:hAnsi="Times New Roman" w:cs="Times New Roman"/>
          <w:sz w:val="24"/>
          <w:szCs w:val="24"/>
        </w:rPr>
        <w:t xml:space="preserve"> a presumption of due execution.</w:t>
      </w:r>
    </w:p>
    <w:p w14:paraId="72CE804D" w14:textId="77777777" w:rsidR="00017429" w:rsidRPr="00691FA1" w:rsidRDefault="00017429" w:rsidP="00017429">
      <w:pPr>
        <w:pStyle w:val="ListParagraph"/>
        <w:rPr>
          <w:rFonts w:ascii="Times New Roman" w:hAnsi="Times New Roman" w:cs="Times New Roman"/>
          <w:sz w:val="24"/>
          <w:szCs w:val="24"/>
        </w:rPr>
      </w:pPr>
    </w:p>
    <w:p w14:paraId="771CF6D7" w14:textId="1360BB1A" w:rsidR="00017429" w:rsidRDefault="00017429" w:rsidP="00017429">
      <w:pPr>
        <w:pStyle w:val="ListParagraph"/>
        <w:numPr>
          <w:ilvl w:val="1"/>
          <w:numId w:val="25"/>
        </w:numPr>
        <w:ind w:left="720" w:hanging="720"/>
        <w:rPr>
          <w:rFonts w:ascii="Times New Roman" w:hAnsi="Times New Roman" w:cs="Times New Roman"/>
          <w:sz w:val="24"/>
          <w:szCs w:val="24"/>
        </w:rPr>
      </w:pPr>
      <w:r>
        <w:rPr>
          <w:rFonts w:ascii="Times New Roman" w:hAnsi="Times New Roman" w:cs="Times New Roman"/>
          <w:sz w:val="24"/>
          <w:szCs w:val="24"/>
        </w:rPr>
        <w:t>There was a discussion regarding the need for the appointment of Special Administrator  to access a decedent’s digital dev</w:t>
      </w:r>
      <w:bookmarkStart w:id="0" w:name="_GoBack"/>
      <w:bookmarkEnd w:id="0"/>
      <w:r>
        <w:rPr>
          <w:rFonts w:ascii="Times New Roman" w:hAnsi="Times New Roman" w:cs="Times New Roman"/>
          <w:sz w:val="24"/>
          <w:szCs w:val="24"/>
        </w:rPr>
        <w:t>i</w:t>
      </w:r>
      <w:r w:rsidR="00F8207C">
        <w:rPr>
          <w:rFonts w:ascii="Times New Roman" w:hAnsi="Times New Roman" w:cs="Times New Roman"/>
          <w:sz w:val="24"/>
          <w:szCs w:val="24"/>
        </w:rPr>
        <w:t>c</w:t>
      </w:r>
      <w:r>
        <w:rPr>
          <w:rFonts w:ascii="Times New Roman" w:hAnsi="Times New Roman" w:cs="Times New Roman"/>
          <w:sz w:val="24"/>
          <w:szCs w:val="24"/>
        </w:rPr>
        <w:t>es in order to preserve chain of custody</w:t>
      </w:r>
      <w:r w:rsidR="008E78AF">
        <w:rPr>
          <w:rFonts w:ascii="Times New Roman" w:hAnsi="Times New Roman" w:cs="Times New Roman"/>
          <w:sz w:val="24"/>
          <w:szCs w:val="24"/>
        </w:rPr>
        <w:t xml:space="preserve"> as it relates to establishing the authenticity of an E-Will</w:t>
      </w:r>
      <w:r>
        <w:rPr>
          <w:rFonts w:ascii="Times New Roman" w:hAnsi="Times New Roman" w:cs="Times New Roman"/>
          <w:sz w:val="24"/>
          <w:szCs w:val="24"/>
        </w:rPr>
        <w:t>.</w:t>
      </w:r>
    </w:p>
    <w:p w14:paraId="40B33536" w14:textId="77777777" w:rsidR="00017429" w:rsidRPr="00017429" w:rsidRDefault="00017429" w:rsidP="00017429">
      <w:pPr>
        <w:pStyle w:val="ListParagraph"/>
        <w:rPr>
          <w:rFonts w:ascii="Times New Roman" w:hAnsi="Times New Roman" w:cs="Times New Roman"/>
          <w:sz w:val="24"/>
          <w:szCs w:val="24"/>
        </w:rPr>
      </w:pPr>
    </w:p>
    <w:p w14:paraId="24FB0807" w14:textId="16D875AC" w:rsidR="00221A97" w:rsidRDefault="00221A97" w:rsidP="00221A97">
      <w:pPr>
        <w:pStyle w:val="ListParagraph"/>
        <w:numPr>
          <w:ilvl w:val="1"/>
          <w:numId w:val="25"/>
        </w:numPr>
        <w:ind w:left="720" w:hanging="720"/>
        <w:rPr>
          <w:rFonts w:ascii="Times New Roman" w:hAnsi="Times New Roman" w:cs="Times New Roman"/>
          <w:sz w:val="24"/>
          <w:szCs w:val="24"/>
        </w:rPr>
      </w:pPr>
      <w:r>
        <w:rPr>
          <w:rFonts w:ascii="Times New Roman" w:hAnsi="Times New Roman" w:cs="Times New Roman"/>
          <w:sz w:val="24"/>
          <w:szCs w:val="24"/>
        </w:rPr>
        <w:t>The</w:t>
      </w:r>
      <w:r w:rsidR="00017429">
        <w:rPr>
          <w:rFonts w:ascii="Times New Roman" w:hAnsi="Times New Roman" w:cs="Times New Roman"/>
          <w:sz w:val="24"/>
          <w:szCs w:val="24"/>
        </w:rPr>
        <w:t xml:space="preserve"> </w:t>
      </w:r>
      <w:r>
        <w:rPr>
          <w:rFonts w:ascii="Times New Roman" w:hAnsi="Times New Roman" w:cs="Times New Roman"/>
          <w:sz w:val="24"/>
          <w:szCs w:val="24"/>
        </w:rPr>
        <w:t xml:space="preserve">ability </w:t>
      </w:r>
      <w:r w:rsidR="00017429">
        <w:rPr>
          <w:rFonts w:ascii="Times New Roman" w:hAnsi="Times New Roman" w:cs="Times New Roman"/>
          <w:sz w:val="24"/>
          <w:szCs w:val="24"/>
        </w:rPr>
        <w:t>of</w:t>
      </w:r>
      <w:r>
        <w:rPr>
          <w:rFonts w:ascii="Times New Roman" w:hAnsi="Times New Roman" w:cs="Times New Roman"/>
          <w:sz w:val="24"/>
          <w:szCs w:val="24"/>
        </w:rPr>
        <w:t xml:space="preserve"> family members and nominee personal representatives to inquire as to existence of E-Wills</w:t>
      </w:r>
      <w:r w:rsidR="00017429">
        <w:rPr>
          <w:rFonts w:ascii="Times New Roman" w:hAnsi="Times New Roman" w:cs="Times New Roman"/>
          <w:sz w:val="24"/>
          <w:szCs w:val="24"/>
        </w:rPr>
        <w:t xml:space="preserve"> on the decedent’</w:t>
      </w:r>
      <w:r w:rsidR="00F8207C">
        <w:rPr>
          <w:rFonts w:ascii="Times New Roman" w:hAnsi="Times New Roman" w:cs="Times New Roman"/>
          <w:sz w:val="24"/>
          <w:szCs w:val="24"/>
        </w:rPr>
        <w:t>s</w:t>
      </w:r>
      <w:r w:rsidR="00017429">
        <w:rPr>
          <w:rFonts w:ascii="Times New Roman" w:hAnsi="Times New Roman" w:cs="Times New Roman"/>
          <w:sz w:val="24"/>
          <w:szCs w:val="24"/>
        </w:rPr>
        <w:t xml:space="preserve"> digital devi</w:t>
      </w:r>
      <w:r w:rsidR="00F8207C">
        <w:rPr>
          <w:rFonts w:ascii="Times New Roman" w:hAnsi="Times New Roman" w:cs="Times New Roman"/>
          <w:sz w:val="24"/>
          <w:szCs w:val="24"/>
        </w:rPr>
        <w:t>c</w:t>
      </w:r>
      <w:r w:rsidR="00017429">
        <w:rPr>
          <w:rFonts w:ascii="Times New Roman" w:hAnsi="Times New Roman" w:cs="Times New Roman"/>
          <w:sz w:val="24"/>
          <w:szCs w:val="24"/>
        </w:rPr>
        <w:t>es can be difficult given m</w:t>
      </w:r>
      <w:r>
        <w:rPr>
          <w:rFonts w:ascii="Times New Roman" w:hAnsi="Times New Roman" w:cs="Times New Roman"/>
          <w:sz w:val="24"/>
          <w:szCs w:val="24"/>
        </w:rPr>
        <w:t xml:space="preserve">ost terms of use regarding digital </w:t>
      </w:r>
      <w:r w:rsidR="0088310D">
        <w:rPr>
          <w:rFonts w:ascii="Times New Roman" w:hAnsi="Times New Roman" w:cs="Times New Roman"/>
          <w:sz w:val="24"/>
          <w:szCs w:val="24"/>
        </w:rPr>
        <w:t>devi</w:t>
      </w:r>
      <w:r w:rsidR="00F8207C">
        <w:rPr>
          <w:rFonts w:ascii="Times New Roman" w:hAnsi="Times New Roman" w:cs="Times New Roman"/>
          <w:sz w:val="24"/>
          <w:szCs w:val="24"/>
        </w:rPr>
        <w:t>c</w:t>
      </w:r>
      <w:r w:rsidR="0088310D">
        <w:rPr>
          <w:rFonts w:ascii="Times New Roman" w:hAnsi="Times New Roman" w:cs="Times New Roman"/>
          <w:sz w:val="24"/>
          <w:szCs w:val="24"/>
        </w:rPr>
        <w:t>es</w:t>
      </w:r>
      <w:r>
        <w:rPr>
          <w:rFonts w:ascii="Times New Roman" w:hAnsi="Times New Roman" w:cs="Times New Roman"/>
          <w:sz w:val="24"/>
          <w:szCs w:val="24"/>
        </w:rPr>
        <w:t xml:space="preserve"> are federally protected.  </w:t>
      </w:r>
      <w:r w:rsidR="00691FA1">
        <w:rPr>
          <w:rFonts w:ascii="Times New Roman" w:hAnsi="Times New Roman" w:cs="Times New Roman"/>
          <w:sz w:val="24"/>
          <w:szCs w:val="24"/>
        </w:rPr>
        <w:t xml:space="preserve">Michael Kirtland said that you can draft around federal law.  </w:t>
      </w:r>
    </w:p>
    <w:p w14:paraId="105A482B" w14:textId="77777777" w:rsidR="00017429" w:rsidRPr="00017429" w:rsidRDefault="00017429" w:rsidP="00017429">
      <w:pPr>
        <w:rPr>
          <w:rFonts w:ascii="Times New Roman" w:hAnsi="Times New Roman" w:cs="Times New Roman"/>
          <w:sz w:val="24"/>
          <w:szCs w:val="24"/>
        </w:rPr>
      </w:pPr>
    </w:p>
    <w:p w14:paraId="3359208D" w14:textId="034098C1" w:rsidR="00CC003C" w:rsidRDefault="00017429" w:rsidP="00221A97">
      <w:pPr>
        <w:pStyle w:val="ListParagraph"/>
        <w:numPr>
          <w:ilvl w:val="1"/>
          <w:numId w:val="25"/>
        </w:numPr>
        <w:ind w:left="720" w:hanging="720"/>
        <w:rPr>
          <w:rFonts w:ascii="Times New Roman" w:hAnsi="Times New Roman" w:cs="Times New Roman"/>
          <w:sz w:val="24"/>
          <w:szCs w:val="24"/>
        </w:rPr>
      </w:pPr>
      <w:r>
        <w:rPr>
          <w:rFonts w:ascii="Times New Roman" w:hAnsi="Times New Roman" w:cs="Times New Roman"/>
          <w:sz w:val="24"/>
          <w:szCs w:val="24"/>
        </w:rPr>
        <w:t>Normally, meta data can be retrieved to help determine whether the document stored electronically has been tampered with.  However, documents which are in PDF format have no meta data.</w:t>
      </w:r>
      <w:r w:rsidR="00C277B7">
        <w:rPr>
          <w:rFonts w:ascii="Times New Roman" w:hAnsi="Times New Roman" w:cs="Times New Roman"/>
          <w:sz w:val="24"/>
          <w:szCs w:val="24"/>
        </w:rPr>
        <w:t xml:space="preserve">  Block chain is one way to prevent corruption of digital assets.</w:t>
      </w:r>
    </w:p>
    <w:p w14:paraId="7DAF9176" w14:textId="77777777" w:rsidR="00C277B7" w:rsidRPr="00C277B7" w:rsidRDefault="00C277B7" w:rsidP="00C277B7">
      <w:pPr>
        <w:pStyle w:val="ListParagraph"/>
        <w:rPr>
          <w:rFonts w:ascii="Times New Roman" w:hAnsi="Times New Roman" w:cs="Times New Roman"/>
          <w:sz w:val="24"/>
          <w:szCs w:val="24"/>
        </w:rPr>
      </w:pPr>
    </w:p>
    <w:p w14:paraId="5A00E389" w14:textId="2B2800F2" w:rsidR="008E78AF" w:rsidRDefault="00C277B7" w:rsidP="008E78AF">
      <w:pPr>
        <w:pStyle w:val="ListParagraph"/>
        <w:numPr>
          <w:ilvl w:val="1"/>
          <w:numId w:val="25"/>
        </w:numPr>
        <w:ind w:left="720" w:hanging="720"/>
        <w:rPr>
          <w:rFonts w:ascii="Times New Roman" w:hAnsi="Times New Roman" w:cs="Times New Roman"/>
          <w:sz w:val="24"/>
          <w:szCs w:val="24"/>
        </w:rPr>
      </w:pPr>
      <w:r>
        <w:rPr>
          <w:rFonts w:ascii="Times New Roman" w:hAnsi="Times New Roman" w:cs="Times New Roman"/>
          <w:sz w:val="24"/>
          <w:szCs w:val="24"/>
        </w:rPr>
        <w:t xml:space="preserve">There was a discussion related lodging validly executed E-Wills with the Secretary of State or State </w:t>
      </w:r>
      <w:r w:rsidR="003444E8">
        <w:rPr>
          <w:rFonts w:ascii="Times New Roman" w:hAnsi="Times New Roman" w:cs="Times New Roman"/>
          <w:sz w:val="24"/>
          <w:szCs w:val="24"/>
        </w:rPr>
        <w:t>Court Administrator</w:t>
      </w:r>
      <w:r w:rsidR="008E78AF">
        <w:rPr>
          <w:rFonts w:ascii="Times New Roman" w:hAnsi="Times New Roman" w:cs="Times New Roman"/>
          <w:sz w:val="24"/>
          <w:szCs w:val="24"/>
        </w:rPr>
        <w:t xml:space="preserve"> instead of qualified custodians</w:t>
      </w:r>
      <w:r>
        <w:rPr>
          <w:rFonts w:ascii="Times New Roman" w:hAnsi="Times New Roman" w:cs="Times New Roman"/>
          <w:sz w:val="24"/>
          <w:szCs w:val="24"/>
        </w:rPr>
        <w:t xml:space="preserve"> who would then create a database </w:t>
      </w:r>
      <w:r w:rsidR="008E78AF">
        <w:rPr>
          <w:rFonts w:ascii="Times New Roman" w:hAnsi="Times New Roman" w:cs="Times New Roman"/>
          <w:sz w:val="24"/>
          <w:szCs w:val="24"/>
        </w:rPr>
        <w:t xml:space="preserve">for retrieval of E-Wills </w:t>
      </w:r>
      <w:r w:rsidR="0088310D">
        <w:rPr>
          <w:rFonts w:ascii="Times New Roman" w:hAnsi="Times New Roman" w:cs="Times New Roman"/>
          <w:sz w:val="24"/>
          <w:szCs w:val="24"/>
        </w:rPr>
        <w:t xml:space="preserve">which are </w:t>
      </w:r>
      <w:r>
        <w:rPr>
          <w:rFonts w:ascii="Times New Roman" w:hAnsi="Times New Roman" w:cs="Times New Roman"/>
          <w:sz w:val="24"/>
          <w:szCs w:val="24"/>
        </w:rPr>
        <w:t>self-prov</w:t>
      </w:r>
      <w:r w:rsidR="0088310D">
        <w:rPr>
          <w:rFonts w:ascii="Times New Roman" w:hAnsi="Times New Roman" w:cs="Times New Roman"/>
          <w:sz w:val="24"/>
          <w:szCs w:val="24"/>
        </w:rPr>
        <w:t>ed</w:t>
      </w:r>
      <w:r w:rsidR="00AC6BCC">
        <w:rPr>
          <w:rFonts w:ascii="Times New Roman" w:hAnsi="Times New Roman" w:cs="Times New Roman"/>
          <w:sz w:val="24"/>
          <w:szCs w:val="24"/>
        </w:rPr>
        <w:t xml:space="preserve">. </w:t>
      </w:r>
      <w:r>
        <w:rPr>
          <w:rFonts w:ascii="Times New Roman" w:hAnsi="Times New Roman" w:cs="Times New Roman"/>
          <w:sz w:val="24"/>
          <w:szCs w:val="24"/>
        </w:rPr>
        <w:t xml:space="preserve"> Access to the database could be established by </w:t>
      </w:r>
      <w:r w:rsidR="008E78AF">
        <w:rPr>
          <w:rFonts w:ascii="Times New Roman" w:hAnsi="Times New Roman" w:cs="Times New Roman"/>
          <w:sz w:val="24"/>
          <w:szCs w:val="24"/>
        </w:rPr>
        <w:t>persons p</w:t>
      </w:r>
      <w:r>
        <w:rPr>
          <w:rFonts w:ascii="Times New Roman" w:hAnsi="Times New Roman" w:cs="Times New Roman"/>
          <w:sz w:val="24"/>
          <w:szCs w:val="24"/>
        </w:rPr>
        <w:t xml:space="preserve">resenting </w:t>
      </w:r>
      <w:r w:rsidR="008E78AF">
        <w:rPr>
          <w:rFonts w:ascii="Times New Roman" w:hAnsi="Times New Roman" w:cs="Times New Roman"/>
          <w:sz w:val="24"/>
          <w:szCs w:val="24"/>
        </w:rPr>
        <w:t xml:space="preserve">proper </w:t>
      </w:r>
      <w:r>
        <w:rPr>
          <w:rFonts w:ascii="Times New Roman" w:hAnsi="Times New Roman" w:cs="Times New Roman"/>
          <w:sz w:val="24"/>
          <w:szCs w:val="24"/>
        </w:rPr>
        <w:t>identification</w:t>
      </w:r>
      <w:r w:rsidR="008E78AF">
        <w:rPr>
          <w:rFonts w:ascii="Times New Roman" w:hAnsi="Times New Roman" w:cs="Times New Roman"/>
          <w:sz w:val="24"/>
          <w:szCs w:val="24"/>
        </w:rPr>
        <w:t>.</w:t>
      </w:r>
    </w:p>
    <w:p w14:paraId="77221F1D" w14:textId="3B443268" w:rsidR="00C277B7" w:rsidRPr="008E78AF" w:rsidRDefault="00C277B7" w:rsidP="008E78AF">
      <w:pPr>
        <w:rPr>
          <w:rFonts w:ascii="Times New Roman" w:hAnsi="Times New Roman" w:cs="Times New Roman"/>
          <w:sz w:val="24"/>
          <w:szCs w:val="24"/>
        </w:rPr>
      </w:pPr>
    </w:p>
    <w:p w14:paraId="1E95B46F" w14:textId="3EC00A0D" w:rsidR="00C277B7" w:rsidRDefault="00C277B7" w:rsidP="00C277B7">
      <w:pPr>
        <w:pStyle w:val="ListParagraph"/>
        <w:numPr>
          <w:ilvl w:val="1"/>
          <w:numId w:val="25"/>
        </w:numPr>
        <w:ind w:left="720" w:hanging="720"/>
        <w:rPr>
          <w:rFonts w:ascii="Times New Roman" w:hAnsi="Times New Roman" w:cs="Times New Roman"/>
          <w:sz w:val="24"/>
          <w:szCs w:val="24"/>
        </w:rPr>
      </w:pPr>
      <w:r>
        <w:rPr>
          <w:rFonts w:ascii="Times New Roman" w:hAnsi="Times New Roman" w:cs="Times New Roman"/>
          <w:sz w:val="24"/>
          <w:szCs w:val="24"/>
        </w:rPr>
        <w:t>There was a discussion regarding E-Wills that are not self-proving and whether those types of E-Wills would have to be formally probated recognizing that the non-appearance docket</w:t>
      </w:r>
      <w:r w:rsidR="008E78AF">
        <w:rPr>
          <w:rFonts w:ascii="Times New Roman" w:hAnsi="Times New Roman" w:cs="Times New Roman"/>
          <w:sz w:val="24"/>
          <w:szCs w:val="24"/>
        </w:rPr>
        <w:t xml:space="preserve"> would</w:t>
      </w:r>
      <w:r>
        <w:rPr>
          <w:rFonts w:ascii="Times New Roman" w:hAnsi="Times New Roman" w:cs="Times New Roman"/>
          <w:sz w:val="24"/>
          <w:szCs w:val="24"/>
        </w:rPr>
        <w:t xml:space="preserve"> be available if there </w:t>
      </w:r>
      <w:r w:rsidR="00FC1DB0">
        <w:rPr>
          <w:rFonts w:ascii="Times New Roman" w:hAnsi="Times New Roman" w:cs="Times New Roman"/>
          <w:sz w:val="24"/>
          <w:szCs w:val="24"/>
        </w:rPr>
        <w:t>are</w:t>
      </w:r>
      <w:r>
        <w:rPr>
          <w:rFonts w:ascii="Times New Roman" w:hAnsi="Times New Roman" w:cs="Times New Roman"/>
          <w:sz w:val="24"/>
          <w:szCs w:val="24"/>
        </w:rPr>
        <w:t xml:space="preserve"> no objections.</w:t>
      </w:r>
    </w:p>
    <w:p w14:paraId="69045841" w14:textId="77777777" w:rsidR="00C277B7" w:rsidRPr="00C277B7" w:rsidRDefault="00C277B7" w:rsidP="00C277B7">
      <w:pPr>
        <w:pStyle w:val="ListParagraph"/>
        <w:rPr>
          <w:rFonts w:ascii="Times New Roman" w:hAnsi="Times New Roman" w:cs="Times New Roman"/>
          <w:sz w:val="24"/>
          <w:szCs w:val="24"/>
        </w:rPr>
      </w:pPr>
    </w:p>
    <w:p w14:paraId="595D3D45" w14:textId="75ABE645" w:rsidR="00C277B7" w:rsidRPr="008E78AF" w:rsidRDefault="00C277B7" w:rsidP="00C277B7">
      <w:pPr>
        <w:pStyle w:val="ListParagraph"/>
        <w:numPr>
          <w:ilvl w:val="1"/>
          <w:numId w:val="25"/>
        </w:numPr>
        <w:ind w:left="720" w:hanging="720"/>
        <w:rPr>
          <w:rFonts w:ascii="Times New Roman" w:hAnsi="Times New Roman" w:cs="Times New Roman"/>
          <w:b/>
          <w:bCs/>
          <w:sz w:val="24"/>
          <w:szCs w:val="24"/>
        </w:rPr>
      </w:pPr>
      <w:r w:rsidRPr="008E78AF">
        <w:rPr>
          <w:rFonts w:ascii="Times New Roman" w:hAnsi="Times New Roman" w:cs="Times New Roman"/>
          <w:b/>
          <w:bCs/>
          <w:sz w:val="24"/>
          <w:szCs w:val="24"/>
        </w:rPr>
        <w:t xml:space="preserve">The Committee, </w:t>
      </w:r>
      <w:r w:rsidR="00687F3D" w:rsidRPr="008E78AF">
        <w:rPr>
          <w:rFonts w:ascii="Times New Roman" w:hAnsi="Times New Roman" w:cs="Times New Roman"/>
          <w:b/>
          <w:bCs/>
          <w:sz w:val="24"/>
          <w:szCs w:val="24"/>
        </w:rPr>
        <w:t xml:space="preserve">by </w:t>
      </w:r>
      <w:r w:rsidRPr="008E78AF">
        <w:rPr>
          <w:rFonts w:ascii="Times New Roman" w:hAnsi="Times New Roman" w:cs="Times New Roman"/>
          <w:b/>
          <w:bCs/>
          <w:sz w:val="24"/>
          <w:szCs w:val="24"/>
        </w:rPr>
        <w:t xml:space="preserve">unanimous vote, adopted </w:t>
      </w:r>
      <w:r w:rsidR="00FC1DB0" w:rsidRPr="008E78AF">
        <w:rPr>
          <w:rFonts w:ascii="Times New Roman" w:hAnsi="Times New Roman" w:cs="Times New Roman"/>
          <w:b/>
          <w:bCs/>
          <w:sz w:val="24"/>
          <w:szCs w:val="24"/>
        </w:rPr>
        <w:t>UEWA Section 3</w:t>
      </w:r>
      <w:r w:rsidR="008E78AF" w:rsidRPr="008E78AF">
        <w:rPr>
          <w:rFonts w:ascii="Times New Roman" w:hAnsi="Times New Roman" w:cs="Times New Roman"/>
          <w:b/>
          <w:bCs/>
          <w:sz w:val="24"/>
          <w:szCs w:val="24"/>
        </w:rPr>
        <w:t xml:space="preserve"> with no revisions.</w:t>
      </w:r>
    </w:p>
    <w:p w14:paraId="6381C68A" w14:textId="77777777" w:rsidR="00FC1DB0" w:rsidRPr="00FC1DB0" w:rsidRDefault="00FC1DB0" w:rsidP="00FC1DB0">
      <w:pPr>
        <w:pStyle w:val="ListParagraph"/>
        <w:rPr>
          <w:rFonts w:ascii="Times New Roman" w:hAnsi="Times New Roman" w:cs="Times New Roman"/>
          <w:sz w:val="24"/>
          <w:szCs w:val="24"/>
        </w:rPr>
      </w:pPr>
    </w:p>
    <w:p w14:paraId="0DE5AA65" w14:textId="69BCCF8B" w:rsidR="008E78AF" w:rsidRDefault="00FC1DB0" w:rsidP="00C277B7">
      <w:pPr>
        <w:pStyle w:val="ListParagraph"/>
        <w:numPr>
          <w:ilvl w:val="1"/>
          <w:numId w:val="25"/>
        </w:numPr>
        <w:ind w:left="720" w:hanging="720"/>
        <w:rPr>
          <w:rFonts w:ascii="Times New Roman" w:hAnsi="Times New Roman" w:cs="Times New Roman"/>
          <w:sz w:val="24"/>
          <w:szCs w:val="24"/>
        </w:rPr>
      </w:pPr>
      <w:r>
        <w:rPr>
          <w:rFonts w:ascii="Times New Roman" w:hAnsi="Times New Roman" w:cs="Times New Roman"/>
          <w:sz w:val="24"/>
          <w:szCs w:val="24"/>
        </w:rPr>
        <w:t>Herb</w:t>
      </w:r>
      <w:r w:rsidR="008E78AF">
        <w:rPr>
          <w:rFonts w:ascii="Times New Roman" w:hAnsi="Times New Roman" w:cs="Times New Roman"/>
          <w:sz w:val="24"/>
          <w:szCs w:val="24"/>
        </w:rPr>
        <w:t xml:space="preserve"> </w:t>
      </w:r>
      <w:r>
        <w:rPr>
          <w:rFonts w:ascii="Times New Roman" w:hAnsi="Times New Roman" w:cs="Times New Roman"/>
          <w:sz w:val="24"/>
          <w:szCs w:val="24"/>
        </w:rPr>
        <w:t xml:space="preserve">read UEWA </w:t>
      </w:r>
      <w:r w:rsidR="008E78AF">
        <w:rPr>
          <w:rFonts w:ascii="Times New Roman" w:hAnsi="Times New Roman" w:cs="Times New Roman"/>
          <w:sz w:val="24"/>
          <w:szCs w:val="24"/>
        </w:rPr>
        <w:t xml:space="preserve">Section 2(6) </w:t>
      </w:r>
      <w:r>
        <w:rPr>
          <w:rFonts w:ascii="Times New Roman" w:hAnsi="Times New Roman" w:cs="Times New Roman"/>
          <w:sz w:val="24"/>
          <w:szCs w:val="24"/>
        </w:rPr>
        <w:t xml:space="preserve">defining “State”.  This definition is nearly identical to Colorado Probate Code C.R.S. § 15-10-201(49).  </w:t>
      </w:r>
      <w:r w:rsidR="00EA69BA">
        <w:rPr>
          <w:rFonts w:ascii="Times New Roman" w:hAnsi="Times New Roman" w:cs="Times New Roman"/>
          <w:sz w:val="24"/>
          <w:szCs w:val="24"/>
        </w:rPr>
        <w:t>UEWA Section 2(6) provides:</w:t>
      </w:r>
    </w:p>
    <w:p w14:paraId="564337FA" w14:textId="732E5381" w:rsidR="00EA69BA" w:rsidRDefault="00EA69BA" w:rsidP="00EA69BA">
      <w:pPr>
        <w:pStyle w:val="ListParagraph"/>
        <w:rPr>
          <w:rFonts w:ascii="Times New Roman" w:hAnsi="Times New Roman" w:cs="Times New Roman"/>
          <w:sz w:val="24"/>
          <w:szCs w:val="24"/>
        </w:rPr>
      </w:pPr>
    </w:p>
    <w:p w14:paraId="0B7302E8" w14:textId="724D015A" w:rsidR="00EA69BA" w:rsidRPr="00EA69BA" w:rsidRDefault="00EA69BA" w:rsidP="00EA69BA">
      <w:pPr>
        <w:pStyle w:val="ListParagraph"/>
        <w:ind w:left="1440" w:right="1440"/>
        <w:rPr>
          <w:rFonts w:ascii="Times New Roman" w:hAnsi="Times New Roman" w:cs="Times New Roman"/>
          <w:sz w:val="24"/>
          <w:szCs w:val="24"/>
        </w:rPr>
      </w:pPr>
      <w:r>
        <w:rPr>
          <w:rFonts w:ascii="Times New Roman" w:hAnsi="Times New Roman" w:cs="Times New Roman"/>
          <w:sz w:val="24"/>
          <w:szCs w:val="24"/>
        </w:rPr>
        <w:t>“State” means a state of the United States, the District of Columbia, Puerto Rico, the United States Virgin Islands, or any other territory or insular possession subject to the jurisdiction of the United States.  The term includes a federally recognized Indian tribe.</w:t>
      </w:r>
    </w:p>
    <w:p w14:paraId="3EC6A62E" w14:textId="77777777" w:rsidR="008E78AF" w:rsidRPr="008E78AF" w:rsidRDefault="008E78AF" w:rsidP="008E78AF">
      <w:pPr>
        <w:pStyle w:val="ListParagraph"/>
        <w:rPr>
          <w:rFonts w:ascii="Times New Roman" w:hAnsi="Times New Roman" w:cs="Times New Roman"/>
          <w:sz w:val="24"/>
          <w:szCs w:val="24"/>
        </w:rPr>
      </w:pPr>
    </w:p>
    <w:p w14:paraId="50D9AB80" w14:textId="2D991691" w:rsidR="008E78AF" w:rsidRDefault="008E78AF" w:rsidP="00C277B7">
      <w:pPr>
        <w:pStyle w:val="ListParagraph"/>
        <w:numPr>
          <w:ilvl w:val="1"/>
          <w:numId w:val="25"/>
        </w:numPr>
        <w:ind w:left="720" w:hanging="720"/>
        <w:rPr>
          <w:rFonts w:ascii="Times New Roman" w:hAnsi="Times New Roman" w:cs="Times New Roman"/>
          <w:sz w:val="24"/>
          <w:szCs w:val="24"/>
        </w:rPr>
      </w:pPr>
      <w:r>
        <w:rPr>
          <w:rFonts w:ascii="Times New Roman" w:hAnsi="Times New Roman" w:cs="Times New Roman"/>
          <w:sz w:val="24"/>
          <w:szCs w:val="24"/>
        </w:rPr>
        <w:t xml:space="preserve">Herb read UEWA Section 2(7) defining “Will” this definition is identical to Colorado Probate Code C.R.S. § </w:t>
      </w:r>
      <w:r w:rsidR="007707C5">
        <w:rPr>
          <w:rFonts w:ascii="Times New Roman" w:hAnsi="Times New Roman" w:cs="Times New Roman"/>
          <w:sz w:val="24"/>
          <w:szCs w:val="24"/>
        </w:rPr>
        <w:t>15-10-201(59)</w:t>
      </w:r>
      <w:r w:rsidR="00513BBB">
        <w:rPr>
          <w:rFonts w:ascii="Times New Roman" w:hAnsi="Times New Roman" w:cs="Times New Roman"/>
          <w:sz w:val="24"/>
          <w:szCs w:val="24"/>
        </w:rPr>
        <w:t>.</w:t>
      </w:r>
      <w:r w:rsidR="00EA69BA">
        <w:rPr>
          <w:rFonts w:ascii="Times New Roman" w:hAnsi="Times New Roman" w:cs="Times New Roman"/>
          <w:sz w:val="24"/>
          <w:szCs w:val="24"/>
        </w:rPr>
        <w:t xml:space="preserve">  UEWA Section 2(7) provides:</w:t>
      </w:r>
    </w:p>
    <w:p w14:paraId="65038879" w14:textId="539774F4" w:rsidR="00EA69BA" w:rsidRDefault="00EA69BA" w:rsidP="00EA69BA">
      <w:pPr>
        <w:pStyle w:val="ListParagraph"/>
        <w:rPr>
          <w:rFonts w:ascii="Times New Roman" w:hAnsi="Times New Roman" w:cs="Times New Roman"/>
          <w:sz w:val="24"/>
          <w:szCs w:val="24"/>
        </w:rPr>
      </w:pPr>
    </w:p>
    <w:p w14:paraId="3F2A8EF2" w14:textId="5C064478" w:rsidR="00C45B50" w:rsidRDefault="00EA69BA" w:rsidP="003444E8">
      <w:pPr>
        <w:pStyle w:val="ListParagraph"/>
        <w:ind w:left="1440" w:right="1440"/>
        <w:rPr>
          <w:rFonts w:ascii="Times New Roman" w:hAnsi="Times New Roman" w:cs="Times New Roman"/>
          <w:sz w:val="24"/>
          <w:szCs w:val="24"/>
        </w:rPr>
      </w:pPr>
      <w:r>
        <w:rPr>
          <w:rFonts w:ascii="Times New Roman" w:hAnsi="Times New Roman" w:cs="Times New Roman"/>
          <w:sz w:val="24"/>
          <w:szCs w:val="24"/>
        </w:rPr>
        <w:lastRenderedPageBreak/>
        <w:t>“Will” includes a codicil and any testamentary instrument that merely appoints an executor, revokes or revises another will, nominates a guardian, or expressly excludes or limits the right of an individual or class to succeed to property of the decedent passing by intestate succession.</w:t>
      </w:r>
    </w:p>
    <w:p w14:paraId="777D9C9D" w14:textId="77777777" w:rsidR="003444E8" w:rsidRPr="003444E8" w:rsidRDefault="003444E8" w:rsidP="003444E8">
      <w:pPr>
        <w:pStyle w:val="ListParagraph"/>
        <w:ind w:left="1440" w:right="1440"/>
        <w:rPr>
          <w:rFonts w:ascii="Times New Roman" w:hAnsi="Times New Roman" w:cs="Times New Roman"/>
          <w:sz w:val="24"/>
          <w:szCs w:val="24"/>
        </w:rPr>
      </w:pPr>
    </w:p>
    <w:p w14:paraId="7E16E3A0" w14:textId="604AE373" w:rsidR="003444E8" w:rsidRDefault="003444E8" w:rsidP="003444E8">
      <w:pPr>
        <w:pStyle w:val="ListParagraph"/>
        <w:numPr>
          <w:ilvl w:val="1"/>
          <w:numId w:val="25"/>
        </w:numPr>
        <w:ind w:left="720" w:hanging="720"/>
        <w:rPr>
          <w:rFonts w:ascii="Times New Roman" w:hAnsi="Times New Roman" w:cs="Times New Roman"/>
          <w:sz w:val="24"/>
          <w:szCs w:val="24"/>
        </w:rPr>
      </w:pPr>
      <w:r w:rsidRPr="00401D79">
        <w:rPr>
          <w:rFonts w:ascii="Times New Roman" w:hAnsi="Times New Roman" w:cs="Times New Roman"/>
          <w:sz w:val="24"/>
          <w:szCs w:val="24"/>
        </w:rPr>
        <w:t>There was discussion regarding the fact that many of the definitions in the Uniform Electronic Will Act rely on definitions that already exist in the Uniform Probate Code. Letty suggested that it might be easier to integrate the Uniform Electronic</w:t>
      </w:r>
      <w:r>
        <w:rPr>
          <w:rFonts w:ascii="Times New Roman" w:hAnsi="Times New Roman" w:cs="Times New Roman"/>
          <w:sz w:val="24"/>
          <w:szCs w:val="24"/>
        </w:rPr>
        <w:t xml:space="preserve"> Will</w:t>
      </w:r>
      <w:r w:rsidRPr="00401D79">
        <w:rPr>
          <w:rFonts w:ascii="Times New Roman" w:hAnsi="Times New Roman" w:cs="Times New Roman"/>
          <w:sz w:val="24"/>
          <w:szCs w:val="24"/>
        </w:rPr>
        <w:t xml:space="preserve"> Act into the existing Probate Code.  Stan Kent did not think integration would make the Colorado </w:t>
      </w:r>
      <w:r>
        <w:rPr>
          <w:rFonts w:ascii="Times New Roman" w:hAnsi="Times New Roman" w:cs="Times New Roman"/>
          <w:sz w:val="24"/>
          <w:szCs w:val="24"/>
        </w:rPr>
        <w:t xml:space="preserve">E-Wills Act </w:t>
      </w:r>
      <w:r w:rsidRPr="00401D79">
        <w:rPr>
          <w:rFonts w:ascii="Times New Roman" w:hAnsi="Times New Roman" w:cs="Times New Roman"/>
          <w:sz w:val="24"/>
          <w:szCs w:val="24"/>
        </w:rPr>
        <w:t xml:space="preserve">non-uniform. </w:t>
      </w:r>
    </w:p>
    <w:p w14:paraId="3404A9FD" w14:textId="31FA2860" w:rsidR="003444E8" w:rsidRDefault="003444E8" w:rsidP="003444E8">
      <w:pPr>
        <w:pStyle w:val="ListParagraph"/>
        <w:rPr>
          <w:rFonts w:ascii="Times New Roman" w:hAnsi="Times New Roman" w:cs="Times New Roman"/>
          <w:sz w:val="24"/>
          <w:szCs w:val="24"/>
        </w:rPr>
      </w:pPr>
    </w:p>
    <w:p w14:paraId="43343A2C" w14:textId="77777777" w:rsidR="003444E8" w:rsidRDefault="003444E8" w:rsidP="003444E8">
      <w:pPr>
        <w:pStyle w:val="ListParagraph"/>
        <w:numPr>
          <w:ilvl w:val="1"/>
          <w:numId w:val="25"/>
        </w:numPr>
        <w:ind w:left="720" w:hanging="720"/>
        <w:rPr>
          <w:rFonts w:ascii="Times New Roman" w:hAnsi="Times New Roman" w:cs="Times New Roman"/>
          <w:sz w:val="24"/>
          <w:szCs w:val="24"/>
        </w:rPr>
      </w:pPr>
      <w:r>
        <w:rPr>
          <w:rFonts w:ascii="Times New Roman" w:hAnsi="Times New Roman" w:cs="Times New Roman"/>
          <w:sz w:val="24"/>
          <w:szCs w:val="24"/>
        </w:rPr>
        <w:t>There was a discussion regarding whether the Committee should attempt to create uniformity, through conforming amendments, not only within various sections of the Probate Code, but C.R.S. as well.  Many agreed that it would be a very difficult task involving participation by other sections of the CBA.  For those reasons, the Committee agreed not to attempt to unify the UEWA definition of “State” with the Probate Code or other sections of the Colorado Revised Statutes.</w:t>
      </w:r>
    </w:p>
    <w:p w14:paraId="37DD0DB5" w14:textId="77777777" w:rsidR="003444E8" w:rsidRPr="003444E8" w:rsidRDefault="003444E8" w:rsidP="003444E8">
      <w:pPr>
        <w:rPr>
          <w:rFonts w:ascii="Times New Roman" w:hAnsi="Times New Roman" w:cs="Times New Roman"/>
          <w:sz w:val="24"/>
          <w:szCs w:val="24"/>
        </w:rPr>
      </w:pPr>
    </w:p>
    <w:p w14:paraId="68FF2D8F" w14:textId="464A96D7" w:rsidR="00F629B1" w:rsidRDefault="00F629B1" w:rsidP="00C277B7">
      <w:pPr>
        <w:pStyle w:val="ListParagraph"/>
        <w:numPr>
          <w:ilvl w:val="1"/>
          <w:numId w:val="25"/>
        </w:numPr>
        <w:ind w:left="720" w:hanging="720"/>
        <w:rPr>
          <w:rFonts w:ascii="Times New Roman" w:hAnsi="Times New Roman" w:cs="Times New Roman"/>
          <w:sz w:val="24"/>
          <w:szCs w:val="24"/>
        </w:rPr>
      </w:pPr>
      <w:r>
        <w:rPr>
          <w:rFonts w:ascii="Times New Roman" w:hAnsi="Times New Roman" w:cs="Times New Roman"/>
          <w:sz w:val="24"/>
          <w:szCs w:val="24"/>
        </w:rPr>
        <w:t xml:space="preserve">Because the UEWA has numerous references to existing UPC sections, there was a </w:t>
      </w:r>
      <w:r w:rsidR="00C45B50">
        <w:rPr>
          <w:rFonts w:ascii="Times New Roman" w:hAnsi="Times New Roman" w:cs="Times New Roman"/>
          <w:sz w:val="24"/>
          <w:szCs w:val="24"/>
        </w:rPr>
        <w:t>discussion whether the Colorado Uniform Electronic Will</w:t>
      </w:r>
      <w:r w:rsidR="007951C2">
        <w:rPr>
          <w:rFonts w:ascii="Times New Roman" w:hAnsi="Times New Roman" w:cs="Times New Roman"/>
          <w:sz w:val="24"/>
          <w:szCs w:val="24"/>
        </w:rPr>
        <w:t>s</w:t>
      </w:r>
      <w:r w:rsidR="00C45B50">
        <w:rPr>
          <w:rFonts w:ascii="Times New Roman" w:hAnsi="Times New Roman" w:cs="Times New Roman"/>
          <w:sz w:val="24"/>
          <w:szCs w:val="24"/>
        </w:rPr>
        <w:t xml:space="preserve"> </w:t>
      </w:r>
      <w:r>
        <w:rPr>
          <w:rFonts w:ascii="Times New Roman" w:hAnsi="Times New Roman" w:cs="Times New Roman"/>
          <w:sz w:val="24"/>
          <w:szCs w:val="24"/>
        </w:rPr>
        <w:t>Act</w:t>
      </w:r>
      <w:r w:rsidR="00C45B50">
        <w:rPr>
          <w:rFonts w:ascii="Times New Roman" w:hAnsi="Times New Roman" w:cs="Times New Roman"/>
          <w:sz w:val="24"/>
          <w:szCs w:val="24"/>
        </w:rPr>
        <w:t xml:space="preserve"> should be </w:t>
      </w:r>
      <w:r>
        <w:rPr>
          <w:rFonts w:ascii="Times New Roman" w:hAnsi="Times New Roman" w:cs="Times New Roman"/>
          <w:sz w:val="24"/>
          <w:szCs w:val="24"/>
        </w:rPr>
        <w:t xml:space="preserve">free </w:t>
      </w:r>
      <w:r w:rsidR="00C45B50">
        <w:rPr>
          <w:rFonts w:ascii="Times New Roman" w:hAnsi="Times New Roman" w:cs="Times New Roman"/>
          <w:sz w:val="24"/>
          <w:szCs w:val="24"/>
        </w:rPr>
        <w:t>standing</w:t>
      </w:r>
      <w:r>
        <w:rPr>
          <w:rFonts w:ascii="Times New Roman" w:hAnsi="Times New Roman" w:cs="Times New Roman"/>
          <w:sz w:val="24"/>
          <w:szCs w:val="24"/>
        </w:rPr>
        <w:t>,</w:t>
      </w:r>
      <w:r w:rsidR="00C45B50">
        <w:rPr>
          <w:rFonts w:ascii="Times New Roman" w:hAnsi="Times New Roman" w:cs="Times New Roman"/>
          <w:sz w:val="24"/>
          <w:szCs w:val="24"/>
        </w:rPr>
        <w:t xml:space="preserve"> like the new Colorado Uniform Trust Code</w:t>
      </w:r>
      <w:r>
        <w:rPr>
          <w:rFonts w:ascii="Times New Roman" w:hAnsi="Times New Roman" w:cs="Times New Roman"/>
          <w:sz w:val="24"/>
          <w:szCs w:val="24"/>
        </w:rPr>
        <w:t xml:space="preserve"> or integrated into the existing Probate Code</w:t>
      </w:r>
      <w:r w:rsidR="00C45B50">
        <w:rPr>
          <w:rFonts w:ascii="Times New Roman" w:hAnsi="Times New Roman" w:cs="Times New Roman"/>
          <w:sz w:val="24"/>
          <w:szCs w:val="24"/>
        </w:rPr>
        <w:t xml:space="preserve">. </w:t>
      </w:r>
      <w:r w:rsidR="007951C2">
        <w:rPr>
          <w:rFonts w:ascii="Times New Roman" w:hAnsi="Times New Roman" w:cs="Times New Roman"/>
          <w:sz w:val="24"/>
          <w:szCs w:val="24"/>
        </w:rPr>
        <w:t xml:space="preserve"> There was discussion that other state</w:t>
      </w:r>
      <w:r w:rsidR="002117EE">
        <w:rPr>
          <w:rFonts w:ascii="Times New Roman" w:hAnsi="Times New Roman" w:cs="Times New Roman"/>
          <w:sz w:val="24"/>
          <w:szCs w:val="24"/>
        </w:rPr>
        <w:t>s</w:t>
      </w:r>
      <w:r w:rsidR="007951C2">
        <w:rPr>
          <w:rFonts w:ascii="Times New Roman" w:hAnsi="Times New Roman" w:cs="Times New Roman"/>
          <w:sz w:val="24"/>
          <w:szCs w:val="24"/>
        </w:rPr>
        <w:t xml:space="preserve"> who have already adopted an </w:t>
      </w:r>
      <w:r w:rsidR="002117EE">
        <w:rPr>
          <w:rFonts w:ascii="Times New Roman" w:hAnsi="Times New Roman" w:cs="Times New Roman"/>
          <w:sz w:val="24"/>
          <w:szCs w:val="24"/>
        </w:rPr>
        <w:t xml:space="preserve">E-Will </w:t>
      </w:r>
      <w:r w:rsidR="007951C2">
        <w:rPr>
          <w:rFonts w:ascii="Times New Roman" w:hAnsi="Times New Roman" w:cs="Times New Roman"/>
          <w:sz w:val="24"/>
          <w:szCs w:val="24"/>
        </w:rPr>
        <w:t xml:space="preserve">statute have generally created free standing statutes.  </w:t>
      </w:r>
    </w:p>
    <w:p w14:paraId="6297E692" w14:textId="28EE17E4" w:rsidR="007951C2" w:rsidRPr="003444E8" w:rsidRDefault="007951C2" w:rsidP="003444E8">
      <w:pPr>
        <w:rPr>
          <w:rFonts w:ascii="Times New Roman" w:hAnsi="Times New Roman" w:cs="Times New Roman"/>
          <w:sz w:val="24"/>
          <w:szCs w:val="24"/>
        </w:rPr>
      </w:pPr>
    </w:p>
    <w:p w14:paraId="70E4B4A6" w14:textId="2B4A02FD" w:rsidR="00F629B1" w:rsidRDefault="007951C2" w:rsidP="00682BB6">
      <w:pPr>
        <w:pStyle w:val="ListParagraph"/>
        <w:numPr>
          <w:ilvl w:val="1"/>
          <w:numId w:val="25"/>
        </w:numPr>
        <w:ind w:left="720" w:hanging="720"/>
        <w:rPr>
          <w:rFonts w:ascii="Times New Roman" w:hAnsi="Times New Roman" w:cs="Times New Roman"/>
          <w:sz w:val="24"/>
          <w:szCs w:val="24"/>
        </w:rPr>
      </w:pPr>
      <w:r>
        <w:rPr>
          <w:rFonts w:ascii="Times New Roman" w:hAnsi="Times New Roman" w:cs="Times New Roman"/>
          <w:sz w:val="24"/>
          <w:szCs w:val="24"/>
        </w:rPr>
        <w:t xml:space="preserve">Stan Kent also raised the likelihood that the Colorado E-Wills Act will be coupled with Remote Notarization </w:t>
      </w:r>
      <w:r w:rsidR="003444E8">
        <w:rPr>
          <w:rFonts w:ascii="Times New Roman" w:hAnsi="Times New Roman" w:cs="Times New Roman"/>
          <w:sz w:val="24"/>
          <w:szCs w:val="24"/>
        </w:rPr>
        <w:t xml:space="preserve">Act </w:t>
      </w:r>
      <w:r>
        <w:rPr>
          <w:rFonts w:ascii="Times New Roman" w:hAnsi="Times New Roman" w:cs="Times New Roman"/>
          <w:sz w:val="24"/>
          <w:szCs w:val="24"/>
        </w:rPr>
        <w:t xml:space="preserve">which will need to incorporate existing rules regarding the Secretary of State regulations of </w:t>
      </w:r>
      <w:r w:rsidR="002117EE">
        <w:rPr>
          <w:rFonts w:ascii="Times New Roman" w:hAnsi="Times New Roman" w:cs="Times New Roman"/>
          <w:sz w:val="24"/>
          <w:szCs w:val="24"/>
        </w:rPr>
        <w:t>Notari</w:t>
      </w:r>
      <w:r w:rsidR="003444E8">
        <w:rPr>
          <w:rFonts w:ascii="Times New Roman" w:hAnsi="Times New Roman" w:cs="Times New Roman"/>
          <w:sz w:val="24"/>
          <w:szCs w:val="24"/>
        </w:rPr>
        <w:t>es</w:t>
      </w:r>
      <w:r>
        <w:rPr>
          <w:rFonts w:ascii="Times New Roman" w:hAnsi="Times New Roman" w:cs="Times New Roman"/>
          <w:sz w:val="24"/>
          <w:szCs w:val="24"/>
        </w:rPr>
        <w:t xml:space="preserve"> in Colorado.  </w:t>
      </w:r>
    </w:p>
    <w:p w14:paraId="685BFF45" w14:textId="77777777" w:rsidR="00401D79" w:rsidRPr="00401D79" w:rsidRDefault="00401D79" w:rsidP="00401D79">
      <w:pPr>
        <w:rPr>
          <w:rFonts w:ascii="Times New Roman" w:hAnsi="Times New Roman" w:cs="Times New Roman"/>
          <w:sz w:val="24"/>
          <w:szCs w:val="24"/>
        </w:rPr>
      </w:pPr>
    </w:p>
    <w:p w14:paraId="4873BBC3" w14:textId="5F3CCD2C" w:rsidR="00F629B1" w:rsidRPr="00C277B7" w:rsidRDefault="00F629B1" w:rsidP="00F629B1">
      <w:pPr>
        <w:pStyle w:val="ListParagraph"/>
        <w:numPr>
          <w:ilvl w:val="1"/>
          <w:numId w:val="25"/>
        </w:numPr>
        <w:ind w:left="720" w:hanging="720"/>
        <w:rPr>
          <w:rFonts w:ascii="Times New Roman" w:hAnsi="Times New Roman" w:cs="Times New Roman"/>
          <w:sz w:val="24"/>
          <w:szCs w:val="24"/>
        </w:rPr>
      </w:pPr>
      <w:r>
        <w:rPr>
          <w:rFonts w:ascii="Times New Roman" w:hAnsi="Times New Roman" w:cs="Times New Roman"/>
          <w:sz w:val="24"/>
          <w:szCs w:val="24"/>
        </w:rPr>
        <w:t>The Committee agreed that we should continue to discuss how best to package the Colorado Uniform Electronic Will Act.</w:t>
      </w:r>
    </w:p>
    <w:p w14:paraId="5196F58C" w14:textId="7DB78C40" w:rsidR="0021243B" w:rsidRDefault="0021243B" w:rsidP="007951C2">
      <w:pPr>
        <w:rPr>
          <w:rFonts w:ascii="Times New Roman" w:hAnsi="Times New Roman" w:cs="Times New Roman"/>
          <w:sz w:val="24"/>
          <w:szCs w:val="24"/>
        </w:rPr>
      </w:pPr>
    </w:p>
    <w:p w14:paraId="058C5BEE" w14:textId="77777777" w:rsidR="003444E8" w:rsidRPr="007951C2" w:rsidRDefault="003444E8" w:rsidP="007951C2">
      <w:pPr>
        <w:rPr>
          <w:rFonts w:ascii="Times New Roman" w:hAnsi="Times New Roman" w:cs="Times New Roman"/>
          <w:sz w:val="24"/>
          <w:szCs w:val="24"/>
        </w:rPr>
      </w:pPr>
    </w:p>
    <w:p w14:paraId="5104D75D" w14:textId="38B91D33" w:rsidR="0021243B" w:rsidRPr="0021243B" w:rsidRDefault="0021243B" w:rsidP="0021243B">
      <w:pPr>
        <w:rPr>
          <w:rFonts w:ascii="Times New Roman" w:hAnsi="Times New Roman" w:cs="Times New Roman"/>
          <w:b/>
          <w:bCs/>
          <w:sz w:val="24"/>
          <w:szCs w:val="24"/>
          <w:u w:val="single"/>
        </w:rPr>
      </w:pPr>
      <w:r w:rsidRPr="0021243B">
        <w:rPr>
          <w:rFonts w:ascii="Times New Roman" w:hAnsi="Times New Roman" w:cs="Times New Roman"/>
          <w:b/>
          <w:bCs/>
          <w:sz w:val="24"/>
          <w:szCs w:val="24"/>
          <w:u w:val="single"/>
        </w:rPr>
        <w:t>AGENDA FOR</w:t>
      </w:r>
      <w:r w:rsidR="00C86E48">
        <w:rPr>
          <w:rFonts w:ascii="Times New Roman" w:hAnsi="Times New Roman" w:cs="Times New Roman"/>
          <w:b/>
          <w:bCs/>
          <w:sz w:val="24"/>
          <w:szCs w:val="24"/>
          <w:u w:val="single"/>
        </w:rPr>
        <w:t xml:space="preserve"> </w:t>
      </w:r>
      <w:r w:rsidR="00C45B50">
        <w:rPr>
          <w:rFonts w:ascii="Times New Roman" w:hAnsi="Times New Roman" w:cs="Times New Roman"/>
          <w:b/>
          <w:bCs/>
          <w:sz w:val="24"/>
          <w:szCs w:val="24"/>
          <w:u w:val="single"/>
        </w:rPr>
        <w:t>DECEMBER</w:t>
      </w:r>
      <w:r w:rsidRPr="0021243B">
        <w:rPr>
          <w:rFonts w:ascii="Times New Roman" w:hAnsi="Times New Roman" w:cs="Times New Roman"/>
          <w:b/>
          <w:bCs/>
          <w:sz w:val="24"/>
          <w:szCs w:val="24"/>
          <w:u w:val="single"/>
        </w:rPr>
        <w:t xml:space="preserve"> MEETING</w:t>
      </w:r>
    </w:p>
    <w:p w14:paraId="00E3D476" w14:textId="77777777" w:rsidR="0021243B" w:rsidRPr="00A977FC" w:rsidRDefault="0021243B" w:rsidP="00A977FC">
      <w:pPr>
        <w:rPr>
          <w:rFonts w:ascii="Times New Roman" w:hAnsi="Times New Roman" w:cs="Times New Roman"/>
          <w:sz w:val="24"/>
          <w:szCs w:val="24"/>
        </w:rPr>
      </w:pPr>
    </w:p>
    <w:p w14:paraId="2AB04D52" w14:textId="7835E269" w:rsidR="00C85366" w:rsidRDefault="009C5EA4" w:rsidP="009C5EA4">
      <w:pPr>
        <w:pStyle w:val="ListParagraph"/>
        <w:numPr>
          <w:ilvl w:val="0"/>
          <w:numId w:val="30"/>
        </w:numPr>
        <w:ind w:hanging="720"/>
        <w:rPr>
          <w:rFonts w:ascii="Times New Roman" w:hAnsi="Times New Roman" w:cs="Times New Roman"/>
          <w:sz w:val="24"/>
          <w:szCs w:val="24"/>
        </w:rPr>
      </w:pPr>
      <w:r>
        <w:rPr>
          <w:rFonts w:ascii="Times New Roman" w:hAnsi="Times New Roman" w:cs="Times New Roman"/>
          <w:sz w:val="24"/>
          <w:szCs w:val="24"/>
        </w:rPr>
        <w:t>Letty Maxfield and Susan Boothby will review Section 4: Choice of Law Regarding Execution</w:t>
      </w:r>
    </w:p>
    <w:p w14:paraId="463BC32A" w14:textId="74AF637E" w:rsidR="009C5EA4" w:rsidRDefault="009C5EA4" w:rsidP="000345EE">
      <w:pPr>
        <w:pStyle w:val="ListParagraph"/>
        <w:rPr>
          <w:rFonts w:ascii="Times New Roman" w:hAnsi="Times New Roman" w:cs="Times New Roman"/>
          <w:sz w:val="24"/>
          <w:szCs w:val="24"/>
        </w:rPr>
      </w:pPr>
    </w:p>
    <w:p w14:paraId="0788D528" w14:textId="77777777" w:rsidR="003444E8" w:rsidRPr="009C5EA4" w:rsidRDefault="003444E8" w:rsidP="000345EE">
      <w:pPr>
        <w:pStyle w:val="ListParagraph"/>
        <w:rPr>
          <w:rFonts w:ascii="Times New Roman" w:hAnsi="Times New Roman" w:cs="Times New Roman"/>
          <w:sz w:val="24"/>
          <w:szCs w:val="24"/>
        </w:rPr>
      </w:pPr>
    </w:p>
    <w:p w14:paraId="4C9F07C7" w14:textId="77777777" w:rsidR="002C191E" w:rsidRDefault="002C191E" w:rsidP="002C191E">
      <w:pPr>
        <w:rPr>
          <w:rFonts w:ascii="Times New Roman" w:hAnsi="Times New Roman" w:cs="Times New Roman"/>
          <w:b/>
          <w:bCs/>
          <w:sz w:val="24"/>
          <w:szCs w:val="24"/>
          <w:u w:val="single"/>
        </w:rPr>
      </w:pPr>
      <w:r w:rsidRPr="00354EEC">
        <w:rPr>
          <w:rFonts w:ascii="Times New Roman" w:hAnsi="Times New Roman" w:cs="Times New Roman"/>
          <w:b/>
          <w:bCs/>
          <w:sz w:val="24"/>
          <w:szCs w:val="24"/>
          <w:u w:val="single"/>
        </w:rPr>
        <w:t>INITIAL ASSIGNMENTS</w:t>
      </w:r>
    </w:p>
    <w:p w14:paraId="0BFA3DCE" w14:textId="77777777" w:rsidR="002C191E" w:rsidRPr="004F2E11" w:rsidRDefault="002C191E" w:rsidP="002C191E">
      <w:pPr>
        <w:rPr>
          <w:rFonts w:ascii="Times New Roman" w:hAnsi="Times New Roman" w:cs="Times New Roman"/>
          <w:b/>
          <w:bCs/>
          <w:sz w:val="24"/>
          <w:szCs w:val="24"/>
          <w:u w:val="single"/>
        </w:rPr>
      </w:pPr>
    </w:p>
    <w:tbl>
      <w:tblPr>
        <w:tblStyle w:val="TableGrid"/>
        <w:tblW w:w="0" w:type="auto"/>
        <w:tblLook w:val="04A0" w:firstRow="1" w:lastRow="0" w:firstColumn="1" w:lastColumn="0" w:noHBand="0" w:noVBand="1"/>
      </w:tblPr>
      <w:tblGrid>
        <w:gridCol w:w="5485"/>
        <w:gridCol w:w="3865"/>
      </w:tblGrid>
      <w:tr w:rsidR="002C191E" w:rsidRPr="008D0442" w14:paraId="3BB0C150" w14:textId="77777777" w:rsidTr="008F473A">
        <w:tc>
          <w:tcPr>
            <w:tcW w:w="5485" w:type="dxa"/>
          </w:tcPr>
          <w:p w14:paraId="1A21B984" w14:textId="77777777" w:rsidR="002C191E" w:rsidRPr="008D0442" w:rsidRDefault="002C191E" w:rsidP="008F473A">
            <w:pPr>
              <w:rPr>
                <w:rFonts w:ascii="Times New Roman" w:hAnsi="Times New Roman" w:cs="Times New Roman"/>
                <w:b/>
                <w:bCs/>
                <w:sz w:val="24"/>
                <w:szCs w:val="24"/>
              </w:rPr>
            </w:pPr>
            <w:r w:rsidRPr="008D0442">
              <w:rPr>
                <w:rFonts w:ascii="Times New Roman" w:hAnsi="Times New Roman" w:cs="Times New Roman"/>
                <w:b/>
                <w:bCs/>
                <w:sz w:val="24"/>
                <w:szCs w:val="24"/>
              </w:rPr>
              <w:t>Uniform E-Wills Act</w:t>
            </w:r>
            <w:r>
              <w:rPr>
                <w:rFonts w:ascii="Times New Roman" w:hAnsi="Times New Roman" w:cs="Times New Roman"/>
                <w:b/>
                <w:bCs/>
                <w:sz w:val="24"/>
                <w:szCs w:val="24"/>
              </w:rPr>
              <w:t xml:space="preserve"> Section</w:t>
            </w:r>
          </w:p>
        </w:tc>
        <w:tc>
          <w:tcPr>
            <w:tcW w:w="3865" w:type="dxa"/>
          </w:tcPr>
          <w:p w14:paraId="1AD6C0D7" w14:textId="77777777" w:rsidR="002C191E" w:rsidRPr="008D0442" w:rsidRDefault="002C191E" w:rsidP="008F473A">
            <w:pPr>
              <w:rPr>
                <w:rFonts w:ascii="Times New Roman" w:hAnsi="Times New Roman" w:cs="Times New Roman"/>
                <w:b/>
                <w:bCs/>
                <w:sz w:val="24"/>
                <w:szCs w:val="24"/>
              </w:rPr>
            </w:pPr>
            <w:r>
              <w:rPr>
                <w:rFonts w:ascii="Times New Roman" w:hAnsi="Times New Roman" w:cs="Times New Roman"/>
                <w:b/>
                <w:bCs/>
                <w:sz w:val="24"/>
                <w:szCs w:val="24"/>
              </w:rPr>
              <w:t>Assignments</w:t>
            </w:r>
          </w:p>
        </w:tc>
      </w:tr>
      <w:tr w:rsidR="002C191E" w14:paraId="2AEED850" w14:textId="77777777" w:rsidTr="008F473A">
        <w:tc>
          <w:tcPr>
            <w:tcW w:w="5485" w:type="dxa"/>
          </w:tcPr>
          <w:p w14:paraId="06F4DF4D"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Prefatory Note</w:t>
            </w:r>
          </w:p>
        </w:tc>
        <w:tc>
          <w:tcPr>
            <w:tcW w:w="3865" w:type="dxa"/>
          </w:tcPr>
          <w:p w14:paraId="7B273A27"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Herb Tucker</w:t>
            </w:r>
          </w:p>
        </w:tc>
      </w:tr>
      <w:tr w:rsidR="002C191E" w14:paraId="35F45A5F" w14:textId="77777777" w:rsidTr="008F473A">
        <w:tc>
          <w:tcPr>
            <w:tcW w:w="5485" w:type="dxa"/>
          </w:tcPr>
          <w:p w14:paraId="27ED4F81"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Section 1:  Short Title</w:t>
            </w:r>
          </w:p>
        </w:tc>
        <w:tc>
          <w:tcPr>
            <w:tcW w:w="3865" w:type="dxa"/>
          </w:tcPr>
          <w:p w14:paraId="560FC48E"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Herb Tucker</w:t>
            </w:r>
          </w:p>
        </w:tc>
      </w:tr>
      <w:tr w:rsidR="002C191E" w14:paraId="2533BC30" w14:textId="77777777" w:rsidTr="008F473A">
        <w:tc>
          <w:tcPr>
            <w:tcW w:w="5485" w:type="dxa"/>
          </w:tcPr>
          <w:p w14:paraId="7A3BBFBB"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Section 2: Definitions</w:t>
            </w:r>
          </w:p>
        </w:tc>
        <w:tc>
          <w:tcPr>
            <w:tcW w:w="3865" w:type="dxa"/>
          </w:tcPr>
          <w:p w14:paraId="6137653D"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Herb Tucker</w:t>
            </w:r>
          </w:p>
        </w:tc>
      </w:tr>
      <w:tr w:rsidR="002C191E" w14:paraId="725ECA49" w14:textId="77777777" w:rsidTr="008F473A">
        <w:tc>
          <w:tcPr>
            <w:tcW w:w="5485" w:type="dxa"/>
          </w:tcPr>
          <w:p w14:paraId="4CC74DE9"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lastRenderedPageBreak/>
              <w:t>Section 3: Law Applicable to Electronic Wills; Principles of Equity</w:t>
            </w:r>
          </w:p>
        </w:tc>
        <w:tc>
          <w:tcPr>
            <w:tcW w:w="3865" w:type="dxa"/>
          </w:tcPr>
          <w:p w14:paraId="1504C0A2"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John Valentine and Mike Stiff</w:t>
            </w:r>
          </w:p>
        </w:tc>
      </w:tr>
      <w:tr w:rsidR="002C191E" w14:paraId="55561A4D" w14:textId="77777777" w:rsidTr="008F473A">
        <w:tc>
          <w:tcPr>
            <w:tcW w:w="5485" w:type="dxa"/>
          </w:tcPr>
          <w:p w14:paraId="39833EA4"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Section 4: Choice of Law Regarding Execution</w:t>
            </w:r>
          </w:p>
        </w:tc>
        <w:tc>
          <w:tcPr>
            <w:tcW w:w="3865" w:type="dxa"/>
          </w:tcPr>
          <w:p w14:paraId="7B06F79C"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Letty Maxfield and Susan Boothby</w:t>
            </w:r>
          </w:p>
        </w:tc>
      </w:tr>
      <w:tr w:rsidR="002C191E" w14:paraId="578D067F" w14:textId="77777777" w:rsidTr="008F473A">
        <w:tc>
          <w:tcPr>
            <w:tcW w:w="5485" w:type="dxa"/>
          </w:tcPr>
          <w:p w14:paraId="633BD4E9"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Section 5: Execution of Electronic Will</w:t>
            </w:r>
          </w:p>
        </w:tc>
        <w:tc>
          <w:tcPr>
            <w:tcW w:w="3865" w:type="dxa"/>
          </w:tcPr>
          <w:p w14:paraId="0963DFCA"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Tracy Tirey</w:t>
            </w:r>
          </w:p>
        </w:tc>
      </w:tr>
      <w:tr w:rsidR="002C191E" w14:paraId="6B5A83B0" w14:textId="77777777" w:rsidTr="008F473A">
        <w:tc>
          <w:tcPr>
            <w:tcW w:w="5485" w:type="dxa"/>
          </w:tcPr>
          <w:p w14:paraId="583F263A"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Section 6: Harmless Error</w:t>
            </w:r>
          </w:p>
        </w:tc>
        <w:tc>
          <w:tcPr>
            <w:tcW w:w="3865" w:type="dxa"/>
          </w:tcPr>
          <w:p w14:paraId="09AA7516"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Stan Kent</w:t>
            </w:r>
          </w:p>
        </w:tc>
      </w:tr>
      <w:tr w:rsidR="002C191E" w14:paraId="340BD689" w14:textId="77777777" w:rsidTr="008F473A">
        <w:tc>
          <w:tcPr>
            <w:tcW w:w="5485" w:type="dxa"/>
          </w:tcPr>
          <w:p w14:paraId="0A7AE7B5"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Section 7: Revocation</w:t>
            </w:r>
          </w:p>
        </w:tc>
        <w:tc>
          <w:tcPr>
            <w:tcW w:w="3865" w:type="dxa"/>
          </w:tcPr>
          <w:p w14:paraId="2817CC78"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Hillary Hammond</w:t>
            </w:r>
          </w:p>
        </w:tc>
      </w:tr>
      <w:tr w:rsidR="002C191E" w14:paraId="6E0A0DD9" w14:textId="77777777" w:rsidTr="008F473A">
        <w:tc>
          <w:tcPr>
            <w:tcW w:w="5485" w:type="dxa"/>
          </w:tcPr>
          <w:p w14:paraId="45320F6D"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Section 8: Electronic Will Attested and Made Self-Proving at Time of Execution</w:t>
            </w:r>
          </w:p>
        </w:tc>
        <w:tc>
          <w:tcPr>
            <w:tcW w:w="3865" w:type="dxa"/>
          </w:tcPr>
          <w:p w14:paraId="418031FA" w14:textId="1203DEC0" w:rsidR="002C191E" w:rsidRDefault="002C191E" w:rsidP="008F473A">
            <w:pPr>
              <w:rPr>
                <w:rFonts w:ascii="Times New Roman" w:hAnsi="Times New Roman" w:cs="Times New Roman"/>
                <w:sz w:val="24"/>
                <w:szCs w:val="24"/>
              </w:rPr>
            </w:pPr>
            <w:r>
              <w:rPr>
                <w:rFonts w:ascii="Times New Roman" w:hAnsi="Times New Roman" w:cs="Times New Roman"/>
                <w:sz w:val="24"/>
                <w:szCs w:val="24"/>
              </w:rPr>
              <w:t>Michael Kirtland and Gordon Williams</w:t>
            </w:r>
          </w:p>
        </w:tc>
      </w:tr>
      <w:tr w:rsidR="002C191E" w14:paraId="61DA6BB4" w14:textId="77777777" w:rsidTr="008F473A">
        <w:tc>
          <w:tcPr>
            <w:tcW w:w="5485" w:type="dxa"/>
          </w:tcPr>
          <w:p w14:paraId="12C2295B"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Section 9: Certification of Paper Copy</w:t>
            </w:r>
          </w:p>
        </w:tc>
        <w:tc>
          <w:tcPr>
            <w:tcW w:w="3865" w:type="dxa"/>
          </w:tcPr>
          <w:p w14:paraId="09F39CFE" w14:textId="50054C55" w:rsidR="002C191E" w:rsidRDefault="002C191E" w:rsidP="008F473A">
            <w:pPr>
              <w:rPr>
                <w:rFonts w:ascii="Times New Roman" w:hAnsi="Times New Roman" w:cs="Times New Roman"/>
                <w:sz w:val="24"/>
                <w:szCs w:val="24"/>
              </w:rPr>
            </w:pPr>
            <w:r>
              <w:rPr>
                <w:rFonts w:ascii="Times New Roman" w:hAnsi="Times New Roman" w:cs="Times New Roman"/>
                <w:sz w:val="24"/>
                <w:szCs w:val="24"/>
              </w:rPr>
              <w:t xml:space="preserve">Pete Bullard </w:t>
            </w:r>
          </w:p>
        </w:tc>
      </w:tr>
      <w:tr w:rsidR="002C191E" w14:paraId="4FE67F66" w14:textId="77777777" w:rsidTr="008F473A">
        <w:tc>
          <w:tcPr>
            <w:tcW w:w="5485" w:type="dxa"/>
          </w:tcPr>
          <w:p w14:paraId="1362B169"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Section 10: Uniformity of Application and Construction</w:t>
            </w:r>
          </w:p>
        </w:tc>
        <w:tc>
          <w:tcPr>
            <w:tcW w:w="3865" w:type="dxa"/>
          </w:tcPr>
          <w:p w14:paraId="4C3CB487"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Unassigned</w:t>
            </w:r>
          </w:p>
        </w:tc>
      </w:tr>
      <w:tr w:rsidR="002C191E" w14:paraId="4D5369A8" w14:textId="77777777" w:rsidTr="008F473A">
        <w:tc>
          <w:tcPr>
            <w:tcW w:w="5485" w:type="dxa"/>
          </w:tcPr>
          <w:p w14:paraId="58B25C85"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Section 11 Relation to Electronic Signatures in Global and National Commerce Act</w:t>
            </w:r>
          </w:p>
        </w:tc>
        <w:tc>
          <w:tcPr>
            <w:tcW w:w="3865" w:type="dxa"/>
          </w:tcPr>
          <w:p w14:paraId="4D944CCE"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Unassigned</w:t>
            </w:r>
          </w:p>
        </w:tc>
      </w:tr>
      <w:tr w:rsidR="002C191E" w14:paraId="7503C3C0" w14:textId="77777777" w:rsidTr="008F473A">
        <w:tc>
          <w:tcPr>
            <w:tcW w:w="5485" w:type="dxa"/>
          </w:tcPr>
          <w:p w14:paraId="14091E50"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Section 12 Applicability</w:t>
            </w:r>
          </w:p>
        </w:tc>
        <w:tc>
          <w:tcPr>
            <w:tcW w:w="3865" w:type="dxa"/>
          </w:tcPr>
          <w:p w14:paraId="3CDC9318"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Unassigned</w:t>
            </w:r>
          </w:p>
        </w:tc>
      </w:tr>
      <w:tr w:rsidR="002C191E" w14:paraId="6658E842" w14:textId="77777777" w:rsidTr="008F473A">
        <w:tc>
          <w:tcPr>
            <w:tcW w:w="5485" w:type="dxa"/>
          </w:tcPr>
          <w:p w14:paraId="2C799A42"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Section 13 Effective Date</w:t>
            </w:r>
          </w:p>
        </w:tc>
        <w:tc>
          <w:tcPr>
            <w:tcW w:w="3865" w:type="dxa"/>
          </w:tcPr>
          <w:p w14:paraId="501F930B" w14:textId="77777777" w:rsidR="002C191E" w:rsidRDefault="002C191E" w:rsidP="008F473A">
            <w:pPr>
              <w:rPr>
                <w:rFonts w:ascii="Times New Roman" w:hAnsi="Times New Roman" w:cs="Times New Roman"/>
                <w:sz w:val="24"/>
                <w:szCs w:val="24"/>
              </w:rPr>
            </w:pPr>
            <w:r>
              <w:rPr>
                <w:rFonts w:ascii="Times New Roman" w:hAnsi="Times New Roman" w:cs="Times New Roman"/>
                <w:sz w:val="24"/>
                <w:szCs w:val="24"/>
              </w:rPr>
              <w:t>Unassigned</w:t>
            </w:r>
          </w:p>
        </w:tc>
      </w:tr>
    </w:tbl>
    <w:p w14:paraId="04EE7F87" w14:textId="27662717" w:rsidR="002C191E" w:rsidRDefault="002C191E" w:rsidP="00C85366">
      <w:pPr>
        <w:rPr>
          <w:rFonts w:ascii="Times New Roman" w:hAnsi="Times New Roman" w:cs="Times New Roman"/>
          <w:sz w:val="24"/>
          <w:szCs w:val="24"/>
        </w:rPr>
      </w:pPr>
    </w:p>
    <w:p w14:paraId="14F662BE" w14:textId="77777777" w:rsidR="003444E8" w:rsidRPr="00C85366" w:rsidRDefault="003444E8" w:rsidP="00C85366">
      <w:pPr>
        <w:rPr>
          <w:rFonts w:ascii="Times New Roman" w:hAnsi="Times New Roman" w:cs="Times New Roman"/>
          <w:sz w:val="24"/>
          <w:szCs w:val="24"/>
        </w:rPr>
      </w:pPr>
    </w:p>
    <w:p w14:paraId="5284747B" w14:textId="502D592F" w:rsidR="0021243B" w:rsidRPr="0021243B" w:rsidRDefault="0021243B" w:rsidP="0021243B">
      <w:pPr>
        <w:rPr>
          <w:rFonts w:ascii="Times New Roman" w:hAnsi="Times New Roman" w:cs="Times New Roman"/>
          <w:sz w:val="24"/>
          <w:szCs w:val="24"/>
        </w:rPr>
      </w:pPr>
      <w:r>
        <w:rPr>
          <w:rFonts w:ascii="Times New Roman" w:hAnsi="Times New Roman" w:cs="Times New Roman"/>
          <w:sz w:val="24"/>
          <w:szCs w:val="24"/>
        </w:rPr>
        <w:t xml:space="preserve">The next meeting will be on </w:t>
      </w:r>
      <w:r w:rsidR="009C5EA4">
        <w:rPr>
          <w:rFonts w:ascii="Times New Roman" w:hAnsi="Times New Roman" w:cs="Times New Roman"/>
          <w:sz w:val="24"/>
          <w:szCs w:val="24"/>
        </w:rPr>
        <w:t>December 4</w:t>
      </w:r>
      <w:r>
        <w:rPr>
          <w:rFonts w:ascii="Times New Roman" w:hAnsi="Times New Roman" w:cs="Times New Roman"/>
          <w:sz w:val="24"/>
          <w:szCs w:val="24"/>
        </w:rPr>
        <w:t xml:space="preserve">, 2019 at 12:30 p.m. to 1:30 p.m. at the CBA Offices, 1290 Broadway, Suite 1700 in Denver. </w:t>
      </w:r>
    </w:p>
    <w:p w14:paraId="4D3EAB90" w14:textId="1FB4C819" w:rsidR="00426A49" w:rsidRDefault="00426A49" w:rsidP="00BD4AF5">
      <w:pPr>
        <w:rPr>
          <w:rFonts w:ascii="Times New Roman" w:hAnsi="Times New Roman" w:cs="Times New Roman"/>
          <w:sz w:val="24"/>
          <w:szCs w:val="24"/>
        </w:rPr>
      </w:pPr>
    </w:p>
    <w:p w14:paraId="756D2D23" w14:textId="7869918C" w:rsidR="00C85366" w:rsidRDefault="00C85366" w:rsidP="00BD4AF5">
      <w:pPr>
        <w:rPr>
          <w:rFonts w:ascii="Times New Roman" w:hAnsi="Times New Roman" w:cs="Times New Roman"/>
          <w:sz w:val="24"/>
          <w:szCs w:val="24"/>
        </w:rPr>
      </w:pPr>
    </w:p>
    <w:p w14:paraId="05018F30" w14:textId="27DEEA7F" w:rsidR="00C85366" w:rsidRDefault="00C85366" w:rsidP="00BD4AF5">
      <w:pPr>
        <w:rPr>
          <w:rFonts w:ascii="Times New Roman" w:hAnsi="Times New Roman" w:cs="Times New Roman"/>
          <w:sz w:val="24"/>
          <w:szCs w:val="24"/>
        </w:rPr>
      </w:pPr>
    </w:p>
    <w:p w14:paraId="2DD6DD9C" w14:textId="27006A7D" w:rsidR="00C85366" w:rsidRDefault="00C85366" w:rsidP="00BD4AF5">
      <w:pPr>
        <w:rPr>
          <w:rFonts w:ascii="Times New Roman" w:hAnsi="Times New Roman" w:cs="Times New Roman"/>
          <w:sz w:val="24"/>
          <w:szCs w:val="24"/>
        </w:rPr>
      </w:pPr>
    </w:p>
    <w:p w14:paraId="5601F575" w14:textId="4C41D37B" w:rsidR="00C85366" w:rsidRPr="009C5EA4" w:rsidRDefault="009C5EA4" w:rsidP="00BD4AF5">
      <w:pPr>
        <w:rPr>
          <w:rFonts w:ascii="Times New Roman" w:hAnsi="Times New Roman" w:cs="Times New Roman"/>
          <w:sz w:val="16"/>
          <w:szCs w:val="24"/>
        </w:rPr>
      </w:pPr>
      <w:r w:rsidRPr="009C5EA4">
        <w:rPr>
          <w:rFonts w:ascii="Times New Roman" w:hAnsi="Times New Roman" w:cs="Times New Roman"/>
          <w:sz w:val="16"/>
          <w:szCs w:val="24"/>
        </w:rPr>
        <w:fldChar w:fldCharType="begin"/>
      </w:r>
      <w:r w:rsidRPr="009C5EA4">
        <w:rPr>
          <w:rFonts w:ascii="Times New Roman" w:hAnsi="Times New Roman" w:cs="Times New Roman"/>
          <w:sz w:val="16"/>
          <w:szCs w:val="24"/>
        </w:rPr>
        <w:instrText xml:space="preserve"> FILENAME  \* Upper \p  </w:instrText>
      </w:r>
      <w:r w:rsidRPr="009C5EA4">
        <w:rPr>
          <w:rFonts w:ascii="Times New Roman" w:hAnsi="Times New Roman" w:cs="Times New Roman"/>
          <w:sz w:val="16"/>
          <w:szCs w:val="24"/>
        </w:rPr>
        <w:fldChar w:fldCharType="separate"/>
      </w:r>
      <w:r w:rsidRPr="009C5EA4">
        <w:rPr>
          <w:rFonts w:ascii="Times New Roman" w:hAnsi="Times New Roman" w:cs="Times New Roman"/>
          <w:noProof/>
          <w:sz w:val="16"/>
          <w:szCs w:val="24"/>
        </w:rPr>
        <w:t>Q:\USERS\HTUCKER\ELECTRONICWILLCOMMITTEE2019\11-6-19 MINUTES - E-WILLS.DOCX</w:t>
      </w:r>
      <w:r w:rsidRPr="009C5EA4">
        <w:rPr>
          <w:rFonts w:ascii="Times New Roman" w:hAnsi="Times New Roman" w:cs="Times New Roman"/>
          <w:sz w:val="16"/>
          <w:szCs w:val="24"/>
        </w:rPr>
        <w:fldChar w:fldCharType="end"/>
      </w:r>
    </w:p>
    <w:sectPr w:rsidR="00C85366" w:rsidRPr="009C5EA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8D810" w14:textId="77777777" w:rsidR="00DC4393" w:rsidRDefault="00DC4393" w:rsidP="00BD4AF5">
      <w:r>
        <w:separator/>
      </w:r>
    </w:p>
  </w:endnote>
  <w:endnote w:type="continuationSeparator" w:id="0">
    <w:p w14:paraId="2009DA41" w14:textId="77777777" w:rsidR="00DC4393" w:rsidRDefault="00DC4393" w:rsidP="00BD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9966956"/>
      <w:docPartObj>
        <w:docPartGallery w:val="Page Numbers (Bottom of Page)"/>
        <w:docPartUnique/>
      </w:docPartObj>
    </w:sdtPr>
    <w:sdtEndPr>
      <w:rPr>
        <w:noProof/>
      </w:rPr>
    </w:sdtEndPr>
    <w:sdtContent>
      <w:p w14:paraId="532A3B77" w14:textId="03285BBB" w:rsidR="00BD4AF5" w:rsidRDefault="00BD4A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DFDA16" w14:textId="77777777" w:rsidR="00BD4AF5" w:rsidRDefault="00BD4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947BB" w14:textId="77777777" w:rsidR="00DC4393" w:rsidRDefault="00DC4393" w:rsidP="00BD4AF5">
      <w:r>
        <w:separator/>
      </w:r>
    </w:p>
  </w:footnote>
  <w:footnote w:type="continuationSeparator" w:id="0">
    <w:p w14:paraId="1AB0AE6C" w14:textId="77777777" w:rsidR="00DC4393" w:rsidRDefault="00DC4393" w:rsidP="00BD4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256389F"/>
    <w:multiLevelType w:val="hybridMultilevel"/>
    <w:tmpl w:val="057E2758"/>
    <w:lvl w:ilvl="0" w:tplc="7F4E330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01643CE"/>
    <w:multiLevelType w:val="hybridMultilevel"/>
    <w:tmpl w:val="FE14E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AD93278"/>
    <w:multiLevelType w:val="hybridMultilevel"/>
    <w:tmpl w:val="BDCCDA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B757211"/>
    <w:multiLevelType w:val="hybridMultilevel"/>
    <w:tmpl w:val="867C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22C0D32"/>
    <w:multiLevelType w:val="hybridMultilevel"/>
    <w:tmpl w:val="D69C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0060BA"/>
    <w:multiLevelType w:val="hybridMultilevel"/>
    <w:tmpl w:val="D472BD9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0A7907"/>
    <w:multiLevelType w:val="hybridMultilevel"/>
    <w:tmpl w:val="56264120"/>
    <w:lvl w:ilvl="0" w:tplc="2E4097F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2"/>
  </w:num>
  <w:num w:numId="3">
    <w:abstractNumId w:val="10"/>
  </w:num>
  <w:num w:numId="4">
    <w:abstractNumId w:val="27"/>
  </w:num>
  <w:num w:numId="5">
    <w:abstractNumId w:val="13"/>
  </w:num>
  <w:num w:numId="6">
    <w:abstractNumId w:val="17"/>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4"/>
  </w:num>
  <w:num w:numId="21">
    <w:abstractNumId w:val="19"/>
  </w:num>
  <w:num w:numId="22">
    <w:abstractNumId w:val="11"/>
  </w:num>
  <w:num w:numId="23">
    <w:abstractNumId w:val="29"/>
  </w:num>
  <w:num w:numId="24">
    <w:abstractNumId w:val="23"/>
  </w:num>
  <w:num w:numId="25">
    <w:abstractNumId w:val="21"/>
  </w:num>
  <w:num w:numId="26">
    <w:abstractNumId w:val="25"/>
  </w:num>
  <w:num w:numId="27">
    <w:abstractNumId w:val="16"/>
  </w:num>
  <w:num w:numId="28">
    <w:abstractNumId w:val="28"/>
  </w:num>
  <w:num w:numId="29">
    <w:abstractNumId w:val="2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A49"/>
    <w:rsid w:val="00017429"/>
    <w:rsid w:val="000345EE"/>
    <w:rsid w:val="000635D3"/>
    <w:rsid w:val="001411B0"/>
    <w:rsid w:val="0016691C"/>
    <w:rsid w:val="001A54A0"/>
    <w:rsid w:val="001A7E76"/>
    <w:rsid w:val="001D58BE"/>
    <w:rsid w:val="001D76ED"/>
    <w:rsid w:val="001F71AF"/>
    <w:rsid w:val="0020592F"/>
    <w:rsid w:val="002117EE"/>
    <w:rsid w:val="0021243B"/>
    <w:rsid w:val="00221A97"/>
    <w:rsid w:val="002C191E"/>
    <w:rsid w:val="0030296A"/>
    <w:rsid w:val="003444E8"/>
    <w:rsid w:val="00354EEC"/>
    <w:rsid w:val="003E245E"/>
    <w:rsid w:val="00401D79"/>
    <w:rsid w:val="0041149D"/>
    <w:rsid w:val="00421E39"/>
    <w:rsid w:val="00426A49"/>
    <w:rsid w:val="004D0FCB"/>
    <w:rsid w:val="004F2E11"/>
    <w:rsid w:val="00513BBB"/>
    <w:rsid w:val="005261E0"/>
    <w:rsid w:val="00565A48"/>
    <w:rsid w:val="005675BD"/>
    <w:rsid w:val="005F3414"/>
    <w:rsid w:val="00645252"/>
    <w:rsid w:val="00672B30"/>
    <w:rsid w:val="00687F3D"/>
    <w:rsid w:val="00691FA1"/>
    <w:rsid w:val="006B11D2"/>
    <w:rsid w:val="006D3D74"/>
    <w:rsid w:val="007707C5"/>
    <w:rsid w:val="007951C2"/>
    <w:rsid w:val="007D2FAC"/>
    <w:rsid w:val="0083569A"/>
    <w:rsid w:val="008409DA"/>
    <w:rsid w:val="0084280A"/>
    <w:rsid w:val="008549AD"/>
    <w:rsid w:val="0088310D"/>
    <w:rsid w:val="00884E56"/>
    <w:rsid w:val="008B0813"/>
    <w:rsid w:val="008D0442"/>
    <w:rsid w:val="008D68CF"/>
    <w:rsid w:val="008E78AF"/>
    <w:rsid w:val="008F2E71"/>
    <w:rsid w:val="009077EC"/>
    <w:rsid w:val="0093657F"/>
    <w:rsid w:val="009C5EA4"/>
    <w:rsid w:val="00A1678C"/>
    <w:rsid w:val="00A43B55"/>
    <w:rsid w:val="00A446ED"/>
    <w:rsid w:val="00A9204E"/>
    <w:rsid w:val="00A977FC"/>
    <w:rsid w:val="00AC6BCC"/>
    <w:rsid w:val="00AE65A7"/>
    <w:rsid w:val="00B13A9F"/>
    <w:rsid w:val="00B45A8E"/>
    <w:rsid w:val="00B45B58"/>
    <w:rsid w:val="00B80439"/>
    <w:rsid w:val="00BC3C90"/>
    <w:rsid w:val="00BD4AF5"/>
    <w:rsid w:val="00C23C8C"/>
    <w:rsid w:val="00C277B7"/>
    <w:rsid w:val="00C45B50"/>
    <w:rsid w:val="00C85366"/>
    <w:rsid w:val="00C86E48"/>
    <w:rsid w:val="00CC003C"/>
    <w:rsid w:val="00D463E5"/>
    <w:rsid w:val="00DC4393"/>
    <w:rsid w:val="00DE075E"/>
    <w:rsid w:val="00DF1FE7"/>
    <w:rsid w:val="00E01B26"/>
    <w:rsid w:val="00E32AB2"/>
    <w:rsid w:val="00E4156E"/>
    <w:rsid w:val="00E47E13"/>
    <w:rsid w:val="00E6054E"/>
    <w:rsid w:val="00E627E8"/>
    <w:rsid w:val="00EA69BA"/>
    <w:rsid w:val="00EC10B6"/>
    <w:rsid w:val="00EC4EC9"/>
    <w:rsid w:val="00F4624D"/>
    <w:rsid w:val="00F5682D"/>
    <w:rsid w:val="00F629B1"/>
    <w:rsid w:val="00F70180"/>
    <w:rsid w:val="00F8207C"/>
    <w:rsid w:val="00FB6523"/>
    <w:rsid w:val="00FC1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8FF63"/>
  <w15:chartTrackingRefBased/>
  <w15:docId w15:val="{17590323-37F1-44AF-A492-79350850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426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30296A"/>
    <w:pPr>
      <w:ind w:left="720"/>
      <w:contextualSpacing/>
    </w:pPr>
  </w:style>
  <w:style w:type="character" w:customStyle="1" w:styleId="invite-phone-number">
    <w:name w:val="invite-phone-number"/>
    <w:basedOn w:val="DefaultParagraphFont"/>
    <w:rsid w:val="003E2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40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14086503123,,131931325" TargetMode="External"/><Relationship Id="rId5" Type="http://schemas.openxmlformats.org/officeDocument/2006/relationships/styles" Target="styles.xml"/><Relationship Id="rId10" Type="http://schemas.openxmlformats.org/officeDocument/2006/relationships/hyperlink" Target="https://global.gotomeeting.com/join/1319313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hilla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522</TotalTime>
  <Pages>4</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Ahillas</dc:creator>
  <cp:keywords/>
  <dc:description/>
  <cp:lastModifiedBy>Joanne Ahillas</cp:lastModifiedBy>
  <cp:revision>23</cp:revision>
  <cp:lastPrinted>2019-12-02T19:00:00Z</cp:lastPrinted>
  <dcterms:created xsi:type="dcterms:W3CDTF">2019-11-08T17:45:00Z</dcterms:created>
  <dcterms:modified xsi:type="dcterms:W3CDTF">2019-12-02T19:02:00Z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